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16 de noviembre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3139-2019, promovido por la sociedad mercantil Euroinversiones Inmobiliarias Costa Sur, S.L., representada por la procuradora de los tribunales doña Blanca Berriatua Horta y bajo la dirección del letrado don Marcelino Gilabert García, contra el auto de 17 de septiembre de 2018, dictado por el Juzgado de Primera Instancia e Instrucción núm. 6 de Lorca en el procedimiento de ejecución hipotecaria núm. 60-2018, y contra el auto del mismo juzgado, de 4 de abril de 2019, que desestimó el recurso de reposición interpuesto contra la anterior resolución. Ha sido parte la entidad Pera Assets Designated Activity Company, representada por la procuradora doña Maria Claudia Munteanu y defendida por el letrado don Alejandro Ingram Solís. Ha intervenido el Ministerio Fiscal.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mayo de 2019, la entidad Euroinversiones Inmobiliarias Costa Sur, S.L., con la representación procesal y letrada ya expuesta, interpuso recurso de amparo contra las resoluciones reseñadas en el encabezamiento, dictadas por el Juzgado de Primera Instancia e Instrucción núm. 6 de Lorca que, por considerarla extemporánea, acordaron la inadmisión de la oposición a la ejecución hipotecaria despachada, y la desestimación del recurso de reposición interpuesto frente a dicha decisión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Sucintamente expuestos, son antecedentes fácticos y procesales relevantes para la resolución del recurso de amparo,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Juzgado de Primera Instancia e Instrucción núm. 6 de Lorca se sigue procedimiento de ejecución hipotecaria núm. 60-2018 promovido por la entidad Banco de Sabadell, S.A., frente a las sociedades Euroinversiones Inmobiliarias Costa Sur, S.L., en calidad de prestataria e hipotecante, y Penrei Inversiones, S.L., en calidad de titular registral de un derecho de uso y disfrute sobre el inmueble hipotecado (finca de Lorca, Murcia, sección 1, núm. 43.319, calle Eras de San José, escalera 3, planta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29 de mayo de 2018 se acordó despachar ejecución frente a las sociedades demandadas. El citado auto y el decreto de la misma fecha que le sigue, que acordó las medidas de ejecución y el requerimiento de pago al ejecutado, fueron comunicados a las citadas entidades a través de la sede judicial electrónica el día 30 de mayo de 2018; fecha en la que recibió en su dirección electrónica habilitada un mensaje del servicio de notificaciones electrónicas de la Fábrica Nacional de Moneda y Timbre avisándole de que hasta el 15 de julio de 2018 tendría disponible una notificación del juzgado de Lorca relacionada con el procedimiento EHJ 0000060-2018, a la que, para que constase como leída, debía acceder a través de un enlace adjunto (http://notificaciones.060.es). La ejecutada accedió a dicho enlace el 15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Euroinversiones Inmobiliarias Costa Sur, S.L., presentó el 27 de julio de 2018 escrito de oposición a la ejecución despachada. Por auto de 17 de septiembre de 2018, el órgano judicial acordó la inadmisión de la oposición formulada por entender extemporánea su presentación, tras tomar como fecha de emplazamiento el 30 de mayo de 2018. Al pie de dicho auto figuraba la indicación de que podía impugnarse en el plazo de cinco días por medio de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interpuso recurso de reposición contra el auto de inadmisión. En síntesis, alegó que las actuaciones de notificación y requerimiento no habían de entenderse realizadas el día 30 de mayo de 2018, sino el 15 de julio siguiente, y que la comunicación remitida a través de la dirección electrónica habilitada no constituye sino un aviso de puesta a disposición para descarga de su contenido durante un plazo determinado (en este caso desde el 30 de mayo hasta el 15 de julio de 2018). Denunció haber sufrido indefensión como consecuencia de la inadmisión de su oposición a la ejecución ya despachada.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su tramitación, el recurso fue desestimado por auto de 4 de abril de 2019. Según esta resolución, las entidades ejecutadas tienen la condición de persona jurídica y, por tanto, están obligadas a relacionarse con la administración de justicia por medios electrónicos, de conformidad con lo previsto en la disposición transitoria cuarta de la Ley 42/2015, de 5 de octubre, de reforma de la Ley de enjuiciamiento civil, así como en los arts. 14.2 a) de la Ley 39/2015, del procedimiento administrativo común de las administraciones públicas, y 273.3 de la Ley de enjuiciamiento civil (LEC). Según el auto, la dicción del art. 162.2 LEC impone que ha de entenderse que la comunicación electrónica surte efecto trascurridos tres días desde que fue efectuada sin que el destinatario acceda a su contenido. Concluye que “en el presente caso, consta que la notificación se puso a disposición de las recurrentes en fecha 30 de mayo de 2018 no accediendo al contenido hasta el día 15 de julio de 2018 (fuera de los tres días que establece la normativa procesal), presentando los escritos de oposición a la ejecución en fecha 24 de julio de 2018, claramente fuera del plazo legalmente establecido en el art. 556.1 LEC (más allá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afirma en su demanda de amparo que las resoluciones judiciales impugnadas han vulnerado su derecho a la tutela judicial efectiva sin indefensión (art. 24.1 CE), impidiéndole de forma indebida acceder en tiempo y oponerse en el proceso de ejecución hipotecaria seguido en su contra. A tal fin, aduce que el juzgado conocía su domicilio y, pese a ello le emplazó a través de la dirección electrónica habilitada, por lo que se limitó a seguir la literalidad de las instrucciones contenidas en el correo electrónico recibido procedente del servicio de notificaciones electrónicas, y accedió al contenido de la notificación judicial dentro del plazo establecido en el mismo. El citado mensaje electrónico tiene el siguiente contenido: “La Notificación estará disponible en su Dirección Electrónica Habilitada única desde el 30-05-2018 hasta el 15-07-2018. Si no procediera a su lectura en el plazo indicado se producirán los efectos correspondientes, según la normativa aplicable. Para que conste como leída, por favor acceda a http://notificaciones.060.es A través de su DEH podrá también consultar notificaciones de otras Administraciones. Asunto: ‘JDO. 1 INST. E INSTR. N 6 DE LORCA EJH/0000060/2018’”.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demanda afirmando que las resoluciones impugnadas no han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dirigido no solo al legislador, sino también al interprete, obligándole a promover la defensa mediante la correspondiente contradicción, tal y como reconoce la STC 37/1984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por medio de otrosí, solicitó la suspensión del procedimiento de ejecución hipotecaria alegando que la continuación de la ejecución “con la celebración de subasta y la eventual adjudicación a terceros, pueden hacer perder al recurso de amparo su finalidad”. Tramitada la petición de suspensión, fue resuelta por ATC 36/2020, de 9 de marzo, por el que, tras desestimarla, se acordó cautelarmente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fecha 18 de septiembre de 2019 del secretario de justicia de la Sección Primera de este tribunal, se acordó requerir al Juzgado de Primera Instancia e Instrucción núm. 6 de Lorca a fin de que remitiera certificación acreditativa de la interposición o no de recurso de apelación contra el auto de 4 de abril de 2019, por el que se resolvió el recurso de reposición presentado para el caso de que, de haber sido presentado y haber recaído resolución, se certificara sobre su contenido. El 26 de septiembre de 2019 se recibió certificación del letrado de la administración de justicia del juzgado indicativa de que no fue presentado recurso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10 de febrero de 2020 la Sección Primera de este tribunal acordó admitir a trámite el recurso de amparo apreciando que concurre en el mismo una especial trascendencia constitucional [art. 50.1 de la Ley Orgánica del Tribunal Constitucional (LOTC)] porque “puede dar ocasión al Tribunal para aclarar o cambiar su doctrina, como consecuencia de cambios normativos relevantes para la configuración del contenido del derecho fundamental alegado” [STC 155/2009, FJ 2 b)]. De conformidad con lo dispuesto en el art. 51 de nuestra Ley Orgánica reguladora (LOTC), se acordó dirigir comunicación al Juzgado de Primera Instancia e Instrucción núm. 6 de Lorca, a fin de que, en el plazo de diez días, remitiera certificación o fotocopia adverada de las actuaciones correspondientes a los autos de ejecución hipotecaria núm. 60-2018 y emplazara a quienes hubieran sido parte en el proceso del que trae causa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el registro de este tribunal el 4 de marzo de 2020, la procuradora de los tribunales doña María Claudia Munteanu, actuando en nombre y representación de la entidad Pera Assets Designated Activity Company,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6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través de diligencia de ordenación de 6 de marzo de 2020, la Secretaría de Justicia de la Sala Primera de este tribunal tuvo por personada y parte a la citada procuradora en la representación acreditada y, asimismo,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presentó sus alegaciones el 15 de abril de 2020. En ellas se remite a lo expuesto en la demanda, haciendo mención adicional a los pronunciamientos de la STC 40/2020, de 28 de febrero, que trascribe en parte, a propósito del uso indebido de la dirección electrónica habilitada como idónea para realizar el primer emplazamiento del demandado.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8 de junio de 2020 presentó sus alegaciones el Ministerio Fiscal. En ellas solicita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contestar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en la demanda de amparo, considera que las resoluciones judiciales impugnadas vulneran el derecho a la tutela judicial efectiva sin indefensión de la demandante (art. 24.1 CE). Realiza un exhaustivo recorrido por la doctrina del Tribunal Constitucional sobre los actos de comunicación procesal con expresa referencia a las SSTC 6/2019, de 17 de enero; 32/2019, de 28 de febrero; 47/2019, de 8 de abril, y 40/2020, de 28 de febrero, de las que transcribe parte de su contenido. A continuación, se refiere a los preceptos legales aplicables de la Ley de enjuiciamiento civil, tras las reformas operadas por la Ley 13/2009, de 3 de noviembre, y la Ley 42/2015, de 5 de octubre; en concreto a los arts. 553, 135, 152.2, 155 y ss., y 273. Finalmente, transcribe el contenido del fundamento jurídico 4 de la citada STC 47/2019 y concluye señalando: “En el supuesto aquí analizado, la notificación llegó a conocimiento de la destinataria en el momento en que accedió a la página a la que se le derivó desde el servicio de notificaciones, lo que hizo en el plazo en el que este le indicó que estaría disponible; sin embargo, la juez no tuvo en cuenta que la información contenida en el aviso que efectuó el servicio de notificaciones electrónicas era contradictoria y que llevó a creer a la ejecutada que durante todo ese tiempo podía acceder a ella, y así lo hizo el último día señalado al efecto; a partir de ahí, y siguiendo, también, las indicaciones del propio auto por el que se despacha ejecución y que es objeto de la notificación, en el plazo de diez días formuló oposición. Si la juez, una vez tuvo conocimiento a través de la interposición del recurso de reposición de las contradicciones contenidas en el aviso, habría estimado el recurso y, en consecuencia, habría admitido a trámite la oposición, subsanando la vulneración del derecho a la tutela judicial efectiva que se ocasionó al no haberse efectuado la notificación en el domicilio del ejecutado de conformidad con el art. 155.2 de la LEC. Sentada la existencia de vulneración del citado derecho, ha de concluirse que esta se perpetuó con la desestimación del recurso de reposición”.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12 de noviembre de 2020 se señaló para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recurso de amparo la sociedad mercantil Euroinversiones Inmobiliarias Costa Sur, S.L., impugna el auto del Juzgado de Primera Instancia e Instrucción núm. 6 de Lorca, de 17 de septiembre de 2018, que en el procedimiento de ejecución hipotecaria núm. 60-2018 inadmitió, por extemporánea, la demanda de oposición a la ejecución formulada por dicha mercantil, y el posterior auto de 4 de abril de 2019 que desestimó el recurso de reposición interpuesto contra aquella resolución. Para el órgano judicial, el plazo que la demandada tenía para formular oposición a la ejecución ya despachada ha de computarse desde la fecha (30 de mayo de 2018) en la que recibió en su dirección electrónica habilitada una comunicación del servicio de notificaciones electrónicas de la Fábrica Nacional de Moneda y Timbre avisándole de que hasta el 15 de julio de 2018 tendría disponible una notificación del juzgado de Lorca relacionada con el procedimiento EHJ 060-2018 a la que, para que constase como leída, debía acceder a través de un enlace adjunto (http://notificaciones.060.es). La mercantil recurrente no accedió al enlace adjunto hasta el último día del plazo de disponibilidad que le fue indicado; esto es, el 15 de julio de 2018, y presentó su escrito de oposición el siguiente día 27 de julio, por lo que considera que lo hizo dentro del plazo de diez días hábiles legalmente previsto, computado desde la fecha límite expuesta en la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la vulneración de su derecho fundamental a la tutela judicial efectiva sin indefensión (art. 24.1 CE), como consecuencia de no haberse efectuado aquel emplazamiento inicial en el proceso de ejecución de manera personal y con entrega en papel de la documentación correspondiente, tal y como establecen las normas de la Ley de enjuiciamiento civil, o bien computando los plazos en la forma que propone, a partir del 15 de julio de 2018. Por su parte, el Ministerio Fiscal, con sustento en las razones que se han expuesto en los antecedentes, solicita la estimación del recurso de amparo, al considerar que se ha producido la vulneración denunciada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recurso de amparo se inscribe en la serie de recursos interpuestos por dos entidades, una de ellas la aquí recurrente, demandadas en procesos ejecutivos hipotecarios seguidos ante diversos juzgados de primera instancia de Lorca (Murcia), en los cuales, tras emplazarlas por vía electrónica a través del servicio de notificaciones electrónicas y de dirección electrónica habilitada de la Fábrica Nacional de Moneda y Timbre, han sido inadmitidos a trámite los escritos de oposición a la ejecución presentados por aquellas, al considerarlos extemporáneos mediante el descrito cómputo del plazo de oposición que ha sido realizado con arreglo a normas del procedimiento administrativo común. El recurso de amparo núm. 5377-2018 promovido por Euroinversiones Inmobiliarias Costa Sur, S.L., constituye la cabecera de la serie, y ha sido resuelto en sentido estimatorio por la STC 40/2020, de 27 de febrero, del Pleno, a cuyas consideraciones nos remitiremos en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Aplicación de la doctrina establecida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40/2020, de 27 de febrero, FJ 3, abordamos ya el examen de la misma queja de fondo planteada en este recurso, en la que se aduce también la vulneración del art. 24.1 CE como consecuencia de la inadmisión por extemporáneo del escrito de oposición a la ejecución. Se advierte en ella que para su solución resulta de aplicación la doctrina de este tribunal plasmada en las SSTC 6/2019, de 17 de enero, FJ 4 a) (iii), dictada al resolver una cuestión de inconstitucionalidad planteada en relación con el último inciso del artículo 152.2 LEC, y 47/2019, de 8 de abril, FJ 4 a), recaída en proceso de amparo, en relación con la garantía de emplazamiento personal inicial del demandado o ejecutado en los procesos regidos en esta materia por la Ley de enjuiciamiento civil (directa o supletoriamente). En ellas hemos concluido que no procede efectuar por medios electrónicos la citación o emplazamiento del demandado aún no personado en el procedimiento, dado que esos actos deben realizarse por remisión a su domicilio, sin que dicha forma de comunicación pueda ser sustituida por otra electrónica, como puede ser el caso de la efectuada a través de la dirección electrónica habilitada. Tal emplazamiento personal se exige en el art. 155.1 LEC, exigencia de la que es complemento la regla establecida en el art. 273.4 LEC sobre la presentación en papel de las copias de los escritos y documentos que sustenten la acción. El incumplimiento de este deber del órgano judicial, “acarrea por tanto la conculcación de aquel derecho fundamental”, tal y como ya ha declarado este tribunal en varios recursos de amparo referidos a procesos laborales, civiles y concursales, que se especifican en el mismo fundamento jurídico 3, precisamente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hemos establecido en la STC 40/2020, FJ 4, que las dos resoluciones judiciales impugnadas vulneraron el derecho a la tutela judicial efectiva sin indefensión de la recurrente, por no proceder a su emplazamiento personal en el proceso a quo a efectos de requerirla de pago o, alternativamente, permitirle presentar su oposición a la ejecución, optando, en cambio, el órgano judicial por un emplazamiento electrónico a través del servicio de notificaciones electrónicas y dirección electrónica habilitada de la Fábrica Nacional de Moneda y Timbre. Además, el plazo para presentar el escrito de oposición fue computado invocando normas del procedimiento administrativo común que son ajenas al ámbito jurisdiccional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ha de ser estimado en aplicación de la doctrina fijada en las SSTC 47/2019 y 40/2020 y, en consecuencia, debe declararse la vulneración del derecho a la tutela judicial efectiva sin indefensión de la entidad demandante (art. 24.1 CE). De conformidad con lo establecido en el art. 55 LOTC, procede declarar la nulidad de los autos impugnados del Juzgado de Primera Instancia e Instrucción núm. 6 de Lorca, así como de todo lo actuado en el procedimiento de ejecución hipotecaria desde que se proveyó a su emplazamiento a través de la dirección electrónica habilitada, con retroacción de las actuaciones hasta este momento a fin de que el juzgado proceda a efectuar dicho emplazamiento de manera respetuosa con el derecho fundamental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Euroinversiones Inmobiliarias Costa Sur,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17 de septiembre de 2018 y 4 de abril de 2019, dictados por el Juzgado de Primera Instancia e Instrucción núm. 6 de Lorca en el proceso de ejecución hipotecaria núm. 60-2018,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demandada, debiendo llevarse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noviembre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