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17 de diciembre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5198-2019, promovido por don Jordi Turull i Negre contra el acuerdo de la mesa del Congreso de los Diputados de 11 de junio de 2019, por el que se desestima la solicitud de reconsideración presentada contra el acuerdo del mismo órgano de gobierno de la Cámara de 24 de mayo de 2019, en relación con la declaración de suspensión como diputado del recurrente. Ha comparecido y presentado alegaciones el Congreso de los Diputados, representado por letrada de las Cortes Generales. Ha intervenido el Ministerio Fiscal.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del Tribunal Constitucional el 12 de septiembre de 2019, el procurador de los tribunales don Carlos Estévez Sanz presentó recurso de amparo en representación de don Jordi Turull i Negre contra las resoluciones de la mesa del Congreso de los Diputados reseñadas en el encabezamiento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hechos expuestos en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21 de marzo de 2018, el magistrado de la Sala de lo Penal del Tribunal Supremo que instruía la causa especial 20907-2017 dictó auto de procesamiento contra, entre otras personas, el demandante, entonces diputado del Parlamento de Cataluña, quien se hallaba en prisión provisional desde el 23 de marzo de 2018. El procesamiento lo fue por un posible delito de rebelión.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resolución de 12 de julio de 2018, la Primera Sala de lo Criminal del Tribunal Superior de Schleswig-Holstein (República Federal de Alemania) consideró inadmisible la orden europea de detención y entrega respecto del anterior presidente de la Generalitat de Cataluña, don Carles Puigdemont i Casamajó, investigado en la mentada causa especial. La referida orden fue emitida por la Sala Segunda del Tribunal Supremo con base en el auto de procesamiento de 21 de marzo de 2018, en relación con los delitos de rebelión, sedición o desórdenes públicos. Se observa en la demanda de amparo que el tribunal alemán, entre otros argumentos, apreció que, en el contexto de un Estado social y democrático de Derecho, el Derecho penal debe intervenir con mesura en las desavenencias políticas.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fechas 25 y 26 de abril de 2019, el grupo de trabajo sobre la detención arbitraria de las Naciones Unidas concluyó en sus opiniones 6/2019, relativa a don Jordi Cuixart i Navarro, don Jordi Sànchez i Picanyol y don Oriol Junqueras i Vies, y 12/2019, atinente a don Josep Rull i Andreu, don Raül Romeva i Rueda y doña Dolors Bassa i Coll, que la encarcelación de las citadas personas era arbitraria y que se estaba persiguiendo políticamente a los responsables de la minoría social a la que el recurrente pertenece.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28 de abril de 2019 se celebraron elecciones a Cortes Generales. La Junta Electoral Provincial de Barcelona proclamó al señor Turull i Negre que concurrió a los comicios en la candidatura electoral de Junts per Catalunya diputado al Congreso. El 21 de mayo el recurrente concurrió a la sesión constitutiva del Congreso de los Diputados y participó en la votación para elegir a los miembros de la mesa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24 de mayo, la mesa del Congreso de los Diputados acordó declarar automáticamente suspendidos en el cargo y, por tanto, en los derechos y deberes establecidos en el Reglamento de la Cámara, con efectos desde el 21 de mayo de 2019, al demandante de amparo, además de a los señores Oriol Junqueras i Vies, Josep Rull i Andreu y Jordi Sànchez i Picanyol por concurrir las circunstancias necesarias para la aplicación del artículo 384 bis de la Ley de enjuiciamiento criminal. Se acordó comunicarlo así a los afectados y al Tribunal Supremo y encomendar a la secretaría general de la cámara la adopción de las medidas cautelares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el acuerdo anterior se presentó una solicitud de reconsideración, ampliada posteriormente, ante la mesa del Congreso de los Diputados, que la desestimó el 11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fundamentación en Derecho de la demanda de amparo puede ser resumida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estiman infringidos los derechos reconocidos en los artículos 23.2 y 24.2 CE, en conexión con los artículos 9.3, 16.1, 20.1 d) (sic), 23.1, 24.1, 25, 70 y 71 de la misma norma fundamental. Se consideran también infringidos el artículo 10.3 del Tratado de la Unión Europea (TUE), en relación con sus artículos 5, 10.2 y 12 y con los Protocolos núm. 1 y 2 a dicho Tratado, así como el artículo 3 del Protocolo adicional núm. 1 al Convenio europeo de derechos humanos (CEDH), que, conforme al artículo 6.3 TUE, forma parte, como principio general, del Derecho de la Unión Europea. Se invocan, asimismo, el artículo 48.1 de la Carta de los derechos fundamentales de la Unión Europea (CDFUE), el artículo 14.2 del Pacto internacional de derechos civiles y políticos (PIDCP) y el artículo 6 del antes citado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justificar la especial trascendencia constitucional del recurso, la demanda comienza por referirse a los argumentos expuestos por la mesa del Congreso de los Diputados para rechazar, acuerdo de 11 de junio de 2019, la reconsideración de su resolución inicial, acuerdo de 24 de mayo del mismo año, argumentos que no tienen una justificación jurídica que los avale, pues ambos acuerdos de la mesa pretenden tener su sustento en una actuación de la Sala de lo Penal del Tribunal Supremo que es contraria a Derecho. Pero más allá de que esas decisiones del Tribunal Supremo son también nulas de pleno derecho, y en tal sentido están recurridas en amparo, lo acordado por la mesa es contrario a Derecho y vulnera los derechos del recurrente con independencia de lo que pueda resolver el Tribunal Constitucional en relación con aquellos recursos de amparo. Vulneración no solo de los derechos reconocidos en los artículos 23 y 24.2 CE, en relación con otros preceptos constitucionales, sino también de derechos reconocidos por los artículos 10.3 TUE y 48.1 CDFUE, pues este proceso constitucional no es ajeno al ámbito de aplicación del Derecho de la Unión Europea. Por lo que hace al recién citado artículo 48.1, presunción de inocencia, se cita el artículo 2 de la Directiva 2016/343/UE, del Parlamento y del Consejo, de 9 de marzo de 2016, que señala que la misma es de aplicación a las personas físicas que sean sospechosas o acusadas en procesos penales, de modo que el Derecho de la Unión es también de aplicación en el presente recurso de amparo, pues el acuerdo de la mesa del Congreso de 11 de junio de 2019 asegura estar ejecutando una declaración de suspensión implícita que habría sido adoptada por la Sala de lo Penal del Tribunal Supremo, auto de 14 de mayo de 2019, en el marco del proceso penal que se sigue contra el actor. Tampoco es este proceso constitucional ajeno al ámbito de aplicación del Derecho de la Unión en lo relativo al derecho reconocido en el artículo 10.3 TUE, precepto que reconoce el derecho de los ciudadanos a la participación en la vida democrática de la Unión, derecho al que los acuerdos impugnados privan de su efecto útil en relación con quien demanda, añadiéndose que el artículo 6.3 TUE también establece que los derechos reconocidos en el Convenio europeo de derechos humanos forman parte, como principios generales, del Derecho de la Unión. Se vulnera este Derecho en tanto que se priva al recurrente de su participación como diputado al Congreso en el control del Gobierno, en lo relativo a su representación del Estado español en el Consejo Europeo y en el Consejo de la Unión, en relación con lo previsto en el artículo 10.2 TUE. Por ello, a pesar de hallarnos ante una suspensión de un diputado de un parlamento nacional, la misma no es ajena al ámbito de aplicación del Derecho de la Unión, que atribuye a los parlamentos nacionales una participación destacada en la vida democrática de la Unión. Esta incidencia es relevante en relación con unos acuerdos, como los impugnados, que solo pueden ser recurridos en amparo ante el Tribunal Constitucional, art. 42 de la Ley Orgánica del Tribunal Constitucional (LOTC) y, respecto de los cuales, este tribunal es el juez ordinario de la Unión, competente para conocer de los derechos del recurrente derivados del Derecho de la Unión. Por ello, de acuerdo con el principio de primacía de ese Derecho, el tribunal no se puede limitar en el actual proceso, pese a lo previsto en el artículo 161.1 b) CE, a determinar si por la mesa del Congreso de los Diputados se han vulnerado exclusivamente los derechos fundamentales a los que se refiere el artículo 53.2 CE, sin entrar a valorar, si se han vulnerado los derechos equivalentes derivados del Derecho de la Unión, pues ello supondría vulnerar los principios de equivalencia y efectividad, así como el derecho a la tutela judicial efectiva, art. 47 CDFUE y art. 13 CEDH. Si el Tribunal Constitucional se negara a conocer de las acciones basadas directamente en los artículos 10.3 TUE y 48.1 CDFUE, si fuera necesario, con el planteamiento de la correspondiente cuestión prejudicial ante el Tribunal de Justicia de la Unión Europea, no ya como parámetro interpretativo, sino como normas jurídicas directamente aplicables, estaría vulnerando el referido principio de equivalencia y negando tanto el derecho de acceso a la jurisdicción como el también citado principio de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afirma que los acuerdos impugnados son nulos de pleno derecho, al no concurrir los presupuestos legalmente establecidos para la suspensión de los diputados afectados, con la consiguiente vulneración de los derechos reconocidos en el artículo 10.3 TUE y en el artículo 23 CE. Luego de transcribir los artículos 21 del Reglamento del Congreso de los Diputados (RCD) y 384 bis de la Ley de enjuiciamiento criminal (LECrim), se aduce que ninguno de los tres supuestos previstos en el primero de estos preceptos para la suspensión de un diputado concurrió en este caso, como reconoció el acuerdo de la propia mesa de 11 de julio de 2019, pese a lo cual acordó la suspensión con el pretendido amparo del citado artículo 384 bis, siendo trasladable aquí la opinión de la Comisión de Venecia sobre la Ley Orgánica 15/2015, de 16 de octubre, en relación con el artículo 92.4 b) LOTC, conforme a la cual la suspensión de parlamentarios resulta problemática, especialmente desde la perspectiva de su inmunidad. Se argumenta a partir de todo ello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Es imposible proceder a la suspensión de un diputado al Congreso sin la tramitación del correspondiente suplicatorio, habiéndose vulnerado el ius in officium del representante y los derechos de sus representados, art. 10.3 TUE, en relación con sus artículos 5, 10.2 y 12, Protocolos 1 y 2 y preceptos correspondientes del Tratado de funcionamiento de la Unión Europea (TFUE), así como el art. 23 CE. Esta vulneración no es solo del Reglamento del Congreso de los Diputados, pues su artículo 21.1.2, al señalar que para la suspensión de los derechos de los parlamentarios es necesaria la concesión del suplicatorio, no hace sino aplicar el artículo 71.2 CE, inmunidad de los diputados electos. Aunque el artículo 384 bis LECrim no explicita esa necesidad de autorización de la cámara, la misma es condición sine qua non para la existencia tanto de un auto de procesamiento válido como de una orden válida de prisión provisional contra un diputado, que sí son requisitos previstos en aquel precepto. Se añade que el artículo 751.2 LECrim establece la obligación para el Tribunal Supremo de poner en conocimiento de las cámaras “la causa que existiere pendiente contra el que, estando procesado, hubiese sido elegido senador o diputado a Cortes”, a los efectos de que estas resuelvan lo que tengan por conveniente en orden a la concesión de esa autorización, arts. 71.2 CE y 753 LECrim y, en este sentido, el artículo 6 de la Ley de 9 de febrero de 1912, lex posterior respecto del artículo 753 LECrim, del que prescinde absolutamente el auto de 14 de mayo de 2019 del Tribunal Supremo, determina que “mientras el Senado o el Congreso no resuelvan sobre la autorización pedida, se suspenderán las diligencias de las causas, excepto las encaminadas a la reforma de los autos y providencias en que con anterioridad se hubiese acordado la detención, prisión o procesamiento”. Así, la proclamación como electo, que lleva aparejada la adquisición de la inmunidad, determina necesariamente el levantamiento por el juez o tribunal competente de cualquier auto de procesamiento o de cualquier resolución de ingreso en prisión de un diputado en tanto la cámara no conceda autorización para proceder contra el mismo, STC 90/1985, de 22 de julio, observándose que la amenaza de que el proceso penal sea utilizado con la intención de perturbar el funcionamiento de las cámaras o de alterar su composición no desaparece por el hecho de que se haya iniciado ya la fase de juicio oral. Las medidas cautelares se pueden acordar en cualquier momento y asimismo su levantamiento, añadiéndose que el grupo de trabajo sobre la detención arbitraria del Consejo de Derechos Humanos de Naciones Unidas concluyó, en su opinión 6/2019, que “el demandante de amparo se hallaba en prisión provisional por motivos políticos”. Todo ello no se ve alterado por el hecho de que el auto del Tribunal Supremo de 14 de mayo de 2019 considerara, de forma inconstitucional e ilegal, que no procedía el levantamiento del procesamiento del actor. La arbitrariedad de la decisión de la mesa es manifiesta si se tiene en cuenta lo que señala ese auto, al que se refieren y en el que pretenden fundamentar su declaración los acuerdos impugnados, pues mientras la resolución judicial niega la condición de “procesado” al recurrente a los efectos de solicitar el suplicatorio, el acuerdo de la mesa de 11 de junio de 2019 sí lo considera “procesado” a los efectos del artículo 384 bis LECrim, de modo tal que, para la mesa, la condición de procesado estaría vigente para lo desfavorable, pero no para lo favorable, interpretación que responde a la persecución política a la que está siendo sometido el recurrente. En definitiva, habiendo adquirido este la condición de diputado desde su proclamación como tal, el auto de procesamiento dictado por el magistrado instructor el 21 de marzo de 2018, de conformidad con lo previsto en el artículo 6 de la Ley de 9 de febrero de 1912, no puede tener virtualidad alguna respecto de su cargo de diputado a los efectos del artículo 384 bis LECrim, en relación con lo previsto en el artículo 21.1.2 RCD. Se cita el auto de 1 de diciembre de 1989 del Tribunal Supremo, en recurso 1710-1989.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existe resolución judicial decretando la medida cautelar prevista en el artículo 384 bis LECrim en relación con la condición de diputado del señor Turull i Negre. Sin perjuicio de lo que después se dirá, y asumiendo, a efectos meramente dialécticos, que tal precepto contenga una verdadera medida cautelar, es evidente que tal tipo de medida en el proceso penal solo se puede decretar en resolución judicial y así lo habría entendido el propio Tribunal Supremo en su auto de 10 de julio de 2019 en sus referencias al auto de 9 de julio de 2018, del magistrado instructor. Incluso esto lo admite el acuerdo de la mesa de 11 de junio de 2019, al señalar que, aunque el Tribunal Supremo no hizo declaración de suspensión expresa, a diferencia del citado auto del instructor, tal declaración “cabe entenderla implícita”, con lo que la mesa viene a crear un nuevo tipo de resolución judicial, la resolución “implícita”. Es evidente que las cámaras no tienen potestad jurisdiccional para aplicar las normas de la legislación procesal sin una previa resolución judicial, siendo obvio que, a diferencia de lo que sucedió con el auto de 9 de julio de 2018 en relación con el Parlamento de Cataluña, el auto de 14 de mayo de 2019 no contiene comunicación alguna respecto de que el artículo 384 bis LECrim pueda resultar de aplicación al recurrente. A fin de acreditar que no se trata de una medida cautelar dictada en el seno de un proceso penal, se solicita como prueba que el tribunal se dirija al Registro Central de medidas cautelares, requisitorias y sentencias no firmes para que certifique si por cualquier juez o tribunal se ha decretado la medida prevista en el artículo 384 bis en relación con la condición de diputado al Congreso del recurrente. El Congreso tiene plena autoridad para aplicar el artículo 21.1.2 de su Reglamento, pero aquel otro precepto requiere, para su aplicación, de la intervención de la autoridad judicial mediante un juicio de proporcionalidad y de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recurrente no es un “individuo rebelde” a los efectos del artículo 384 bis LECrim. Lo mismo cabe decir respecto de la existencia de imputación válida, que no puede existir a estos efectos sin la existencia de un auto de procesamiento. Aun entendiendo que la Cámara viniera vinculada por la existencia de un auto de procesamiento, y que no era procedente el suplicatorio, el recurrente no puede ser considerado un individuo rebelde a estos efectos, de conformidad con la jurisprudencia constitucional. Violentando las normas penales, al actor se le imputa por el Tribunal Supremo un delito de rebelión como consecuencia de la organización del referéndum celebrado el 1 de octubre de 2017, según conoce el tribunal, ante el que penden decenas de recursos de amparo, de esta parte o de otros procesados en la causa especial del Tribunal Supremo. La estimación de cualquiera de estos recursos en relación con la imputación de rebelión o sobre la pertinencia de la prisión provisional de cualquiera de los diputados afectados por los autos del instructor, de 9 de julio de 2018, y de la Sala de apelaciones, de 30 de julio del mismo año, habría de conllevar la estimación del actual recurso, por cuanto aquella imputación y esta situación de prisión son condiciones necesarias, aunque no suficientes, para la aplicación del artículo 384 bis, transcribiéndose determinados pasajes de la opinión, ya citada, del grupo de trabajo sobre la detención arbitraria del Consejo de Derechos Humanos de Naciones Unidas, así como de la resolución de 12 de julio de 2018, del Tribunal Superior de Schleswig-Holstein. Se añade que este precepto legal tiene su precedente inmediato en el artículo 22.1 de la Ley Orgánica 9/1984, de 26 de diciembre, contra la actuación de bandas armadas y elementos terroristas y de desarrollo del artículo 55.2 CE, norma que había perdido vigencia cuando se dictó la STC 199/1987, de 16 de diciembre, por lo que el tribunal declaró la desaparición sobrevenida de los recursos de inconstitucionalidad contra ella interpuestos. Es importante recordar que el ámbito de aplicación de aquella Ley Orgánica se establecía, en su artículo 1.1, de manera prácticamente idéntica al artículo 384 bis LECrim. Y la Sala de lo Penal del Tribunal Supremo ha desatendido la jurisprudencia constitucional aplicable, al llevar a cabo una interpretación del concepto “individuos rebeldes” contraria a la interpretación de la referida sentencia constitucional, de la que se desprende con claridad que este último precepto, introducido por la Ley Orgánica 4/1988, de 25 de mayo, no se puede aplicar a cualesquiera procesados por el delito de rebelión, sino únicamente a aquellos que integren el concepto de banda armada, situación que no concurre en ninguno de los diputados afectados por los autos de 9 y 30 de julio “contra los que —dice en este punto la demanda—se recurre en amparo”. Es cierto que la STC 199/1987 interpretaba la Ley Orgánica 9/1984, que en lo que respecta a su artículo 22, precedente directo del artículo 384 bis, quedó sin vigencia con anterioridad; pero no lo es menos que la disposición adicional única de la Ley Orgánica 4/1988 establece que “las referencias a la norma de desarrollo del artículo 55.2 de la Constitución se entenderán hechas a esta Ley Orgánica”, de tal modo que la jurisprudencia constitucional en relación con aquella Ley Orgánica es aplicable a la interpretación de esta última. La ausencia, por ello, de uno de los requisitos que establece el artículo 384 bis (la consideración de los diputados afectados como “individuos rebeldes”) ha de conllevar la nulidad de los acuerdos impugnados de la mesa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de diputado al Congreso es un cargo electo adquirido con posterioridad al auto de procesamiento y del tenor literal del artículo 384 bis se desprende que la suspensión allí establecida opera respecto de los cargos que el procesado ostentara en el momento en que concurran las circunstancias en él previstas, no respecto de los cargos electos adquiridos con posterioridad, como es el caso presente. Se reitera que mientras el auto de 14 de mayo de 2019, del Tribunal Supremo, entiende que el recurrente no puede ser considerado procesado a los efectos del artículo 751 LECrim, la mesa del Congreso entiende que sí lo es a los efectos del artículo 384 bis. O lo que es lo mismo: el recurrente es “procesado” a los efectos desfavorables, no a los favorables.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384 bis LECrim vulnera el derecho a la presunción de inocencia, así como 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primero de estos derechos, se dice que la STC 71/1994, de 3 de marzo, FJ 7, desestimó los recursos de inconstitucionalidad interpuestos contra la disposición controvertida, pero la interpretación del tribunal, según la cual la presunción de inocencia del art. 24.2 CE solo se puede llegar a violar por la condena sin pruebas o en virtud de pruebas irregularmente obtenidas o hechas valer sin las garantías debidas, se encuentra plenamente superada por el Derecho de la Unión Europea y su interpretación por el Tribunal de Justicia de la Unión Europea. La aplicación del artículo 384 bis contiene todos los elementos de una verdadera sanción anticipada, dado que, como ha reconocido el instructor (auto de 9 de julio de 2018), esa llamada medida cautelar no tiene por objeto ninguna finalidad asociada a garantizar el proceso penal en el marco del cual se adopta, por lo que, en tanto que tal sanción, adoptada en este caso por la mesa de la cámara, vulnera el derecho a la presunción de inocencia, pero también el derecho a un proceso con todas las garantías y a la legalidad penal. Es de aplicación el artículo 3 de la ya citada Directiva 2016/343/UE, del Parlamento y del Consejo, por la que se refuerzan en el proceso penal determinados aspectos de la presunción de inocencia y del derecho a estar presente en el juicio, que establece que “los estados miembros garantizarán que se presume la inocencia de los sospechosos y acusados hasta que se pruebe su culpabilidad con arreglo a la ley”, lo que debe ser tomado en consideración al interpretar el artículo 24.2 CE. En este sentido, la pretendida suspensión automática adoptada por la mesa del Congreso no cumple ninguno de los requisitos establecidos por el Tribunal General de la Unión Europea para que las medidas cautelares sean compatibles con el derecho a la presunción de inocencia, reconocido en el artículo 6.2 CEDH, en el artículo 48.1 CDFUE y en el artículo 3 de la Directiva citada (sentencias de 2 de septiembre de 2009, asuntos acumulados T-37/07 y T-323/07; de 13 de septiembre de 2013, asunto T-592/11; de 20 de septiembre de 2016, asunto T-485/15, y de 20 de julio de 2017, asunto T-619/15). De acuerdo con esa jurisprudencia, si bien la presunción de inocencia no se opone a la adopción de medidas cautelares, sí exige que concurran tres requisitos —estar contempladas en la ley, haber sido adoptadas por autoridad competente y estar delimitadas en el tiempo—, aquí no cumplidos. Como ya se ha señalado, la suspensión a que alude el magistrado instructor en su auto de 9 de julio de 2018 no está prevista en la ley, al no resultar de aplicación a los diputados afectados; tampoco ha sido adoptada por la autoridad competente, pues el Tribunal Supremo no ha suspendido cautelarmente al recurrente como diputado, siendo incompetente la mesa del Congreso para acordarla, y se recuerda, además, que la causa especial 20907-2017 viene viciada de incompetencia desde su origen, en virtud de lo dispuesto en el artículo 57.2 del Estatuto de Autonomía de Cataluña, que atribuye su conocimiento al Tribunal Superior de Justicia de Cataluña, de modo que el Tribunal Supremo no ha sido competente hasta el momento de la proclamación como diputado del recurrente; y, por último, la suspensión no se encuentra delimitada temporalmente, ya que, pese a que esta causa especial está vista para sentencia, lo cierto es que lo está desde hace meses, siendo manifiesto el incumplimiento del plazo previsto para dictar sentencia en el art. 203 LECrim, con la consecuencia de que no existe un verdadero término temporal para la suspensión o que se está extendiendo más allá del plazo legalmente previsto. Se añade que, pese a que la STC 71/1994, ya citada, señaló que la presunción de inocencia no es canon para enjuiciar una medida cautelar, la posterior jurisprudencia constitucional declara lo contrario (STC 33/1999, de 8 de marzo). La finalidad de prevención general solo es legítima y congruente con la pena, no con la adopción de medidas cautelares y lo que se pretende con la suspensión de los diputados afectados, así como con la prisión provisional, no es sino una finalidad de prevención general (el “acertado retorno al autogobierno”, en los términos del auto del magistrado instructor, de 21 de marzo de 2018). Lo que pretende el instructor es aplicar anticipadamente las penas de prisión y, en el caso presente, de inhabilitación previstas para los condenados por rebelión (art. 473.1 del Código penal), con la consiguiente vulneración del derecho a la presunción de inocencia. Se añade que son trasladables a los autos de 9 y 30 de julio de 2018 las consideraciones del primero de los votos particulares a la STC 185/2016, de 3 de noviembre. Por lo demás, una interpretación no restrictiva del artículo 384 bis no implicaría que dichos derechos fundamentales no hubieran sido vulnerados, sino que determinaría la inconstitucionalidad de ese precepto, lo que obligaría al Tribunal Constitucional a elevar al Pleno la cuestión de inconstitucionalidad (art. 55.2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384 bis LECrim vulnera el artículo 70.1 CE en relación con su artículo 23.2.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vulnera la reserva establecida en el primero de estos preceptos constitucionales, en la interpretación que le ha dado el Tribunal Constitucional, y con ello los derechos reconocidos en el artículo 10.3 TUE y en el artículo 23.2 CE, y por ello procede elevar al Pleno cuestión de inconstitucionalidad (art. 55.2 LOTC). Tras citar determinado pasaje del FJ 6 de la STC 71/1994, se observa que este precepto legal no responde a la naturaleza de la potestad jurisdiccional de adoptar medidas cautelares, tal y como ha sido definida por el tribunal en la STC 238/1992, de 17 de diciembre, FJ 3, y así lo reconoce el magistrado instructor en su auto de 9 de julio de 2018, al asegurar que tal medida “no tiene por objeto una sujeción personal al proceso o garantizar los eventuales pronunciamientos económicos del procedimiento” y que la regla “no viene sino a prescribir, en negativo, uno de los ‘requisitos’ para el mantenimiento en el ejercicio de una función o cargo público”, lo que pone de manifiesto que se trata de una norma que regula el régimen de incompatibilidades de los diputados. La pretendida distinción entre la permanencia en el cargo público que mantendría el recurrente y la permanencia en su desempeño, que sería inconciliable con su situación procesal, es artificial y no modifica la naturaleza del artículo 384 bis. En cualquier caso, resulta evidente que de nada sirve mantener formalmente el cargo si quien tiene encomendada la representación de los ciudadanos se ve absolutamente privado de desempeñarlo (se cita, en punto a la institución jurídica de la incompatibilidad, la STC 155/2014, de 25 de septiembre, FJ 2). Para acreditar que no se trata de una medida cautelar adoptada judicialmente, se reitera la solicitud como prueba de que el tribunal se dirija al registro central de medidas cautelares, requisitorias y sentencias no firmes, tras de lo cual se concluye que el artículo controvertido supone un verdadero fraude constitucional. Su caracterización como medida cautelar del proceso penal no pretende sino burlar la reserva que establece el artículo 70.1 CE, que ha querido que sea el legislador electoral el que determine las causas de incompatibilidad que impiden a los representantes políticos el desempeño simultáneo del mandato parlamentario con determinadas situaciones, como es la de prisión provisional (se cita la STC 72/1984, de 14 de junio, FJ 3). El artículo 384 bis LECrim representa una “restricción en los esquemas de la representación política”, en los términos de esta última sentencia, por más que dicha incompatibilidad no dé lugar, formalmente, a un derecho de opción del cargo electo, sino únicamente a la imposibilidad del desempeño de ese cargo durante el tiempo en que se permanezca en situación de prisión provisional. Se trata de una verdadera causa de incompatibilidad, que solo puede contenerse en la legislación electoral, no en la penal. Ninguna virtualidad tendría la reserva del artículo 70.1 CE si esta se pudiera burlar con la configuración de lo que es un supuesto de incompatibilidad como medida cautelar ex lege, siendo de recordar que incluso el cese en el cargo público derivado de una sentencia penal no firme se encuentra regulado, por el mismo motivo, como causa de incompatibilidad en el artículo 6.2 b) de la Ley Orgánica 5/1985, de 19 de junio, del régimen electoral general (LOREG), en relación con su artículo 6.4, no en el Código penal o en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acuerdos impugnados han sido dictados por un órgano manifiestamente incompetente: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señala en primer lugar que, si el artículo 384 bis se ha de caracterizar como medida cautelar del orden penal, según pretenden tanto el auto del instructor, de 9 de julio de 2018, como los acuerdos impugnados, es evidente que cualesquiera medidas cautelares restrictivas de derechos requieren la previa adopción de una resolución judicial, de modo que los acuerdos recurridos son arbitrarios, no tienen otra base jurídica que unas decisiones del Tribunal Supremo contrarias a Derecho y no cuentan con motivación válida alguna, vulnerándose así los derechos políticos del recurrente y los de los ciudadanos por los que fue elegido y a los que representa (art. 23 CE, art. 3 del Protocolo adicional 1 al CEDH y art. 25 PIDCP). Se observa al respecto que el auto del Tribunal Supremo de 14 de mayo de 2019 no hace referencia alguna a la suspensión de los diputados y del senador afectados, de modo que deducir del traslado de esta resolución a las cámaras el que debían proceder a tal suspensión requiere de una importante imaginación, haciéndose notar la diferencia al respecto con el auto de 9 de julio de 2018, que sí se refería a la suspensión en su parte dispositiva. Sorprende cómo la mesa del Congreso considera implícitamente equiparable lo acordado por ambos autos, teniendo en cuenta que en el de 9 de julio de 2018 el Tribunal Supremo se dirige directamente a la mesa del Parlamento de Cataluña para dar “plena efectividad” a la suspensión, mientras que en este caso es la mesa del Congreso la que decide en su acuerdo de 23 de mayo suspender al diputado en aplicación de la legislación procesal. Pero, más allá de que los acuerdos recurridos no tengan, como pretenden, amparo alguno en el auto del Tribunal Supremo de 14 de mayo de 2019, los mismos también serían nulos, en razón de que la suspensión acordada por el Tribunal Supremo, de existir, debería haber seguido el cauce requerido por el Reglamento del Congreso de los Diputados, cuyo artículo 48, apartados 2 y 3, establece que la suspensión compete al Pleno, previa elevación de propuesta razonada por la comisión del estatuto de los diputados. Cuando la mesa intenta justificar su actuación a partir de la competencia subsidiaria del artículo 31.1.7 RCD según el cual le corresponden aquellas funciones “que no estén atribuidas a un órgano específico”, se obvia que la competencia del Pleno es clara y por ello mutatis mutandis resulta aplicable a la suspensión de derechos la jurisprudencia sentada por la STC 7/1992, de 16 de enero, FJ 3, en relación con la declaración de incompatibilidad de un diputado y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cualquier caso, la mesa no es competente para adoptar una decisión relativa a la suspensión del recurrente, decisión que afecta al núcleo del estatuto del diputado, en contra de lo interpretado, al margen de lo previsto en el Reglamento, en el acuerdo de 11 de junio de 2019. El artículo 63.1 RCD, que establece que las sesiones del pleno serán públicas, dispone como excepción que no lo serán “cuando se traten cuestiones concernientes al decoro de la cámara o de sus miembros, o de la suspensión de un diputado”, de modo que este precepto parte de la premisa de que la suspensión de los diputados es competencia del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suspensión decretada vulnera los principios de necesidad y proporcionalidad y priva del contenido esencial del derecho de sufragio al recurrente y a sus electores, ello sin perjuicio de la vulneración por el artículo 384 bis LECrim del derecho reconocido en el artículo 23 CE. La situación del diputado recurrente, que es un candidato opositor en prisión provisional desde hace prácticamente dos años, le ha impedido la asistencia a las sesiones del pleno del Congreso de los Diputados, por ejemplo de investidura del candidato a la presidencia del Gobierno. Tal situación amenaza con introducir una distorsión absolutamente desproporcionada, impropia de una democracia, y con alterar, hasta la sentencia, la composición de la Cámara. Si en el auto de 9 de julio de 2018 el magistrado instructor intentó salvar la desproporcionalidad manifiesta de la suspensión, sin conseguirlo, permitiendo contra legem que los cargos y funciones que correspondían a los procesados pudieran ser ejercidos de manera plena, pero temporal, por otros integrantes de sus respectivas candidaturas, de contemplarse así en el Reglamento, en este caso la desproporción es más evidente, si cabe. No existiendo suspensión alguna del diputado en el auto de 14 de mayo de 2019, la mesa es quien ha decidido dejar al Congreso con cuatro diputados electos menos, alterando su composición, vulnerando los derechos de esos diputados y de los ciudadanos a los que representan. Esta decisión, en la práctica, deja sin contenido el derecho de sufragio pasivo del recurrente, invocándose al respecto jurisprudencia del Tribunal Europeo de Derechos Humanos. No se puede establecer que una persona es elegible para, acto seguido, impedirle ejercer el cargo y mandato; el carácter desproporcionado de esta medida vulnera no solo el artículo 23 CE, sino también el artículo 3 del Protocolo adicional 1 al CEDH, así como el artículo 25 PIDCP (se cita la sentencia del Tribunal Europeo de Derechos Humanos de 20 de noviembre de 2018, asunto Selahattin Demirtas c. Turquía). Esta arbitrariedad queda de manifiesto por el hecho de que el recurrente pudo participar en la sesión constitutiva del Congreso, incluida la elección de la presidencia y de los restantes miembros de la mesa, pues, de ser la suspensión un efecto automático, por ministerio de la ley, como pretende el acuerdo impugnado, resulta difícilmente explicable cómo habría podido el recurrente participar en esos actos, que claramente se integran en el ius in officium. Esto pone de relieve que no nos hallamos ante acuerdos meramente declarativos, como pretende la cámara, sino ante una verdadera decisión de la misma al acordar la suspensión prescindiendo absolutamente de cualquier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vulneración del derecho fundamental a la participación política del recurrente trae causa de la vulneración de los derechos de los diputados, y por extensión de sus electores, a la libertad ideológica, a la libertad de expresión y al derecho de asociación, vulneraciones declaradas por el ya citado grupo de trabajo sobre la detención arbitraria del Consejo de Derechos Humanos de Naciones Unidas. Tras invocar la STC 10/1983, de 21 de febrero, FJ 2, se observa que el magistrado instructor vinculó expresamente, en su auto de 9 de julio de 2018, confirmado por el de 30 del mismo mes, la decisión de mantener la prisión provisional al hecho de no haber renunciado el recurrente a su actividad pública e, incluso, al de haber sido candidato en las elecciones al Parlamento de Cataluña, de 21 de diciembre de 2017, y haber sido elegido diputado. También en el auto de 21 de marzo de 2018 el magistrado instructor aseguraba que la prisión provisional, como medida cautelar, se adoptaba con el objetivo de garantizar “el adecuado retorno al autogobierno”. Ello pone de manifiesto la ilegitimidad constitucional de las medidas cautelares adoptadas con anterioridad al auto de 9 de julio de 2018, de las que es corolario la pretendida suspensión como diputados al amparo del artículo 384 bis, con manifiesto desprecio de los derechos a acceder en condiciones de igualdad a los cargos y funciones públicos (art. 23.2 CE) y a la presunción de inocencia (art. 24.2 CE). La finalidad de la suspensión que se pretende con los autos de 9 y 30 de julio de 2018 no es ninguna relacionada con el proceso penal, sino de tipo político: la alteración de la composición del Congreso de los Diputados, con desprecio también de las prerrogativas de inviolabilidad e inmunidad y de la propia autonomía del Congreso (arts. 71 y 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suspensión decretada vulnera el artículo 12 RCD, de conformidad con el cual la presidencia del Congreso “una vez conocida la detención de un diputado o cualquiera otra actuación judicial o gubernativa que pudiera obstaculizar el ejercicio de su mandato, adoptará de inmediato cuantas medidas sean necesarias para salvaguardar los derechos y prerrogativas de la Cámara y de sus miembros”. Es sorprendente que la mesa, en su acuerdo de 11 de junio de 2019, llegue a entender que para dar cumplimiento a este precepto basta con remitir un escrito al Tribunal Supremo y proceder seguidamente a la suspensión del diputado, en contra de sus derechos y del propio Reglamento del Congreso de los Diputados. No ha habido en este caso ninguna actuación dirigida a salvaguardar los derechos y prerrogativas de la cámara y de sus miembros por parte de la presidencia; antes al contrario, habiéndose vulnerado los derechos del recurrente y de los ciudadanos a los que representa, en beneficio de la actuación del Tribunal Supremo que no ha respetado la separación de poderes ni el Estado de Derecho. Al pretender que el Congreso se hallaría vinculado por una supuesta declaración implícita de suspensión, la mesa desconoce también la propia autonomía parlamentaria, estrechamente vinculada a la separación de poderes, citándose al respecto la sentencia del Tribunal Europeo de Derechos Humanos de 17 de mayo de 2016, asunto Karacsony y otros c. Hungría.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del artículo 89.1 LOTC, se solicitó práctica de prueba documental, consistente en libramiento de oficio al Registro Central de medidas cautelares, requisitorias y sentencias no firmes para que se certificara si algún juez o tribunal ha decretado la medida prevista en el artículo 384 bis LECrim en relación con la condición de diputado del señor Turull i Negre, así como de la documentación que se acompañaba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los artículos 53 y 55 LOTC, se pretendió el otorgamiento del amparo y, en consecuencia, la declaración de nulidad de los acuerdos parlamentarios impugnados y el reconocimiento (i) del derecho fundamental del diputado recurrente a acceder en condiciones de igualdad a los cargos públicos, en su vertiente del derecho a ejercer su condición de diputado en condiciones de igualdad (art. 23.2 CE); (ii) del derecho de los ciudadanos a participar en los asuntos públicos por medio de representantes (art. 23.1 CE); (iii) del derecho del recurrente a participar en la vida democrática de la Unión (art. 10.3 TUE), todo ello en relación con el artículo 3 del Protocolo adicional 1 al CEDH y con el artículo 25 PIDCP, así como de los derechos conexos invocados y (iv) del derecho del recurrente a la presunción de inocencia (arts. 24.2 CE y 48.1 CDFUE), así como derechos conexos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otrosí se interesó, con cita de los apartados 2 y 6 del artículo 56 LOTC, la suspensión cautelar de los acuerdos recurridos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otrosí se solicitó que, caso de no estimarse directamente la demanda, se remitieran al Tribunal de Justicia de la Unión Europea cinco cuestiones prejudiciales cuyos respectivos objetos serían, en esencia, los siguientes: (i) si el artículo 10.3 TUE y el artículo 3 del Protocolo adicional 1 al CEDH amparan el derecho de los parlamentarios nacionales a participar en la vida democrática de la Unión a través de los parlamentos nacionales, a los efectos, entre otros, de los artículos 5, 10.2 y 12 TUE y de los Protocolos 1 y 2, así como en los preceptos aplicables, TFUE, en particular respecto del control de la actuación de los gobiernos de los estados miembros en el Consejo Europeo y en el Consejo de la Unión y en lo relativo al control de subsidiariedad; (ii) si los derechos reconocidos en los artículos 10.3 TUE y 3 del Protocolo adicional 1 al CEDH, en relación con los principios de necesidad y proporcionalidad, se oponen a la suspensión de un parlamentario nacional determinante de su imposibilidad absoluta de participar en la actividad parlamentaria para el ejercicio de las atribuciones antes reseñadas; (iii) si el derecho a la presunción de inocencia del art. 48.1 CDFUE y la Directiva 2016/343/UE del Parlamento y del Consejo se opone a la suspensión temporal de un parlamentario nacional sometido a un proceso penal antes de que se haya dictado sentencia; (iv) si se opone al principio de equivalencia del Derecho de la Unión, en relación con el derecho a la tutela judicial efectiva del art. 47 CDFUE, así como al principio de efectividad, el que el Tribunal Constitucional se niegue a considerar autónomamente las eventuales vulneraciones de derechos derivados del Derecho de la Unión equivalentes a los derechos establecidos en la sección primera del capítulo segundo del título I de la Constitución, teniendo en cuenta que es el único órgano jurisdiccional ante el que se puede interponer recurso contra una decisión de la mesa del Congreso de los Diputados y (v) si el principio de efectividad del Derecho de la Unión, en relación con el derecho reconocido en el artículo 47 CDFUE, se opone a que el Tribunal Constitucional inadmita a trámite dicho recurso, teniendo en cuenta que contra dicha decisión no cabría ulterior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 de octubre de 2019, el Pleno acordó, conforme al artículo 10.1 n) LOTC, y a propuesta del presidente, recabar para sí el conocimiento del recurso de amparo, así como admitirlo a trámite, al apreciar que concurre en el mismo una especial trascendencia constitucional (art. 50.1 LOTC) porque plantea un problema o afecta a una faceta de un derecho fundamental sobre el que no hay doctrina del Tribunal [STC 155/2009, de 25 de junio, FJ 2 a)] y porque el asunto trasciende del caso concreto, porque pudiera tener unas consecuencias políticas generales [STC 155/2009, FJ 2 g)]. Se acordó asimismo, en aplicación de lo dispuesto en el artículo 51 LOTC, que se dirigiera atenta comunicación a la presidenta del Congreso de los Diputados, a fin de que, en plazo que no excediera de diez días, remitiera certificación o fotocopia adverada de las actuaciones correspondientes a los acuerdos de la mesa del Congreso de 24 de mayo y 11 de junio de 2019, debiendo previamente emplazarse a quienes hubieran sido parte en el procedimiento, excepto al recurrente en amparo, para que en el plazo de diez días pudieran comparecer, si lo desearan, en el recurso de amparo. En relación con la solicitud de suspensión de las resoluciones recurridas formulada en otrosí, el Pleno no apreció la urgencia excepcional a la que se refiere el artículo 56.6 LOTC que justificara su adopción inaudita parte de forma inmotivada, por lo que, a fin de resolver sobre la misma, procedía formar la oportuna pieza separada y, en ella, conceder un plazo de tres días al Ministerio Fiscal y al solicitante de amparo para que efectuasen alegaciones respecto de dicha petición. Así se acordó por nueva providencia del Pleno, de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29 de octubre de 2019, acordó el Pleno archivar la pieza separada de suspensión por pérdida sobrevenida de objeto, toda vez que, disueltos el Congreso de los Diputados y el Senado por Real Decreto 551/2019, de 24 de septiembre, y habiendo perdido con ello la condición de diputado el recurrente, los efectos de los acuerdos impugnados se han agotado en el momento de resolver el incidente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que tuvo entrada en el registro general del Tribunal el 14 de noviembre de 2019, la letrada de las Cortes Generales presentó alegaciones en nombre y representación del Congreso de los Diputados.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inician las alegaciones con unas consideraciones generales sobre el artículo 55 CE y el artículo 384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observar que el fondo de la cuestión que la demanda plantea es la vigencia de determinados derechos fundamentales durante la situación de prisión provisional, se cita el artículo 3.1 de la Ley Orgánica 1/1979, de 26 de septiembre, general penitenciaria, del que se desprende una regla general de conservación de esos derechos pese a la privación de libertad ambulatoria, pero también una previsión de excepción a la regla, basada en la incompatibilidad de esa privación con el pleno goce y ejercicio del derecho que resulte concernido, circunstancia a valorar casuísticamente por el aplicador normativo. Esta disposición legal está separada diametralmente de lo establecido en el artículo 384 bis LECrim, norma mediante la que el legislador, con carácter automático y sin margen de arbitrio o criterio judicial, anuda la suspensión de funciones o cargos públicos de cualquier naturaleza a los criterios allí establecidos, cuya concurrencia es incuestionable en el caso que nos ocupa. Así se hizo por la mesa del Congreso, sobre la base del informe de la secretaría general de la Cámara, del mismo modo en que dicho precepto se aplicó por el auto del Tribunal Supremo de 9 de julio de 2018. Por lo que se refiere al artículo 55.2 CE, se observa que dentro de la habilitación de tal precepto cabe referirse a la Ley Orgánica 4/1988, de 25 de mayo, cuya disposición adicional establece que las referencias a la norma de desarrollo del artículo 55.2 CE “se entenderán hechas a esta Ley Orgánica”. Por lo tanto, el artículo 384 bis LECrim es un desarrollo normativo directo del artículo 55.2 CE. Tras citar la STC 71/1994, de 3 de marzo, se señala que el auto del Tribunal Supremo de 9 de julio de 2018 (causa especial 20907-2017) se refiere a que con esta medida se persigue preservar el orden constitucional, del mismo modo que el auto de la Sala de Apelación de 17 de marzo de 2018 justificó la prisión provisional al concurrir una situación calificada de “ruptura estructural del Estado de Derecho y de la convivencia social”. La relevancia de estas consideraciones para analizar la legalidad de los acuerdos de la mesa ahora impugnados es evidente, pues tales acuerdos no son más que la consecuencia lógica de estar la mesa sujeta al automatismo del artículo 384 bis, cuyos efectos operan ex lege. El advenimiento de sentencia en la causa 20907-2017 no tiene efecto alguno para el enjuiciamiento de estos acuerdos, pues el que la condena haya sido finalmente por sedición, no por rebelión, no afecta a la correcta aplicación que en su día se hizo del artículo 384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como cuestión previa, se hace referencia a la relación especial de sujeción en la que se encuentra el interno en prisión (arts. 3.1 y 5 de la citada Ley Orgánica 1/1979). Esa relación, en el caso de la prisión, se desarrolla precisamente en un concreto centro penitenciario, dentro del cual es necesario garantizar y velar por la seguridad y el buen orden regimental del centro (STC 119/1996, de 8 de junio), lo que implica la necesidad de ajustarse a sus normas de régimen interior (STC 140/2002, de 3 de junio), pues el interno se integra en una institución preexistente que proyecta su autoridad sobre quienes ingresan en ella (STC 175/2000, de 26 de junio). Ello es relevante a la hora de justificar los acuerdos impugnados, ya que la mesa no puede ignorar, como dice el artículo 5 de la Ley Orgánica 1/1979, que en la situación de prisión preventiva el diputado interno se encuentra “retenido” a disposición de la autoridad judicial, como autoridad de la que inmediatamente depende.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examinan, a continuación, las alegaciones de haberse violado por los acuerdos recurridos el Derecho europeo, alegaciones que deben rechazarse, así como el posible planteamiento de la cuestión prejudicial solicitada. Las competencias de la Unión Europea son de atribución y su Derecho solo puede invocarse en supuestos en que la competencia de la Unión esté afirmada, citándose la sentencia del Tribunal de Justicia de la Unión Europea de 26 de febrero de 2013 en lo relativo a los artículos 6.1 TUE y 51.2 CDFUE. Aplicando esto al caso, se afirma que la Unión no tiene competencias en materia penal, como las aplicadas en el proceso del que derivan los acuerdos recurridos. Tampoco tiene competencias la Unión respecto de las condiciones de ejercicio del cargo representativo, la composición y funcionamiento de las cámaras, la aplicación del Reglamento del Congreso de los Diputados, las situaciones excepcionales de suspensión de derechos fundamentales dentro de los estados nacionales o la aplicación ordinaria del Derecho por los órganos judiciales, competencias todas inequívocamente nacionales. De seguirse el criterio de la demanda, las competencias de la Unión se extenderían mucho más allá de lo que prevén sus propias normas, en cuanto el derecho a la participación en la vida democrática de la Unión del ciudadano legitimaría su intervención, y la del Tribunal de Justicia de la Unión Europea, en las competencias nacionales citadas y en otras, sirviendo este punto de conexión de criterio de intervención, tesis que serviría de amplísimo título para intervenir en la actividad parlamentaria. Un derecho del ciudadano a ejercitar en las instituciones de la Unión derivaría en un derecho o competencia de la Unión para supervisar y determinar el ejercicio de la función por parlamentarios nacionales, incluido su estatus, deberes, derechos y prerrogativas. Los principios esenciales de las relaciones entre ambos ordenamientos serían vulnerados por una interpretación no coincidente con la consolidada. Si en el caso del artículo 10.3 TUE se puede sostener que el ámbito subjetivo del derecho es el ciudadano de la Unión, no el parlamentario nacional, la referencia al artículo 48 CDFUE no es de aplicación, precisamente por no existir una competencia específica de la Unión en cuyo desarrollo o ejercicio puedan haberse vulnerado esos derechos. La simple invocación de la infracción de este artículo no puede crear un título competencial, pues las disposiciones de la Carta no pueden ampliar las competencias de la Unión. Otro tanto se dice respecto del artículo 47 CDFUE. No hay, por tanto, razones para el planteamiento de una cuestión prejudicial, pues no existe infracción del Derecho de la Unión, siendo estrictamente nacionales las cuestiones a las que la demanda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Considera después la alegación sobre la nulidad de los acuerdos adoptados por no concurrir los presupuestos legalmente establecidos para la suspensión de los diputados afectados, vulnerándose con ello los derechos reconocidos en el artículo 10.3 TUE. Comienza por observar que esta suspensión no es una medida cautelar ordinaria de las previstas en el ordenamiento, como sostiene la demanda, sino una restricción de derechos al amparo del artículo 55.2 CE. La finalidad de la norma habilitante de la suspensión está claramente vinculada con la defensa del orden constitucional, en cuanto a cargos públicos, es decir, a personas que ejercen potestad pública. Se resuelve así la contradicción entre la condición de una persona como ejerciente del poder que la Constitución y la ley le atribuyen y las atribuciones de responsabilidades por ataque al citado orden que se le hacen judicialmente. La demanda no analiza en ningún momento esa singularidad excepcional del artículo 384 bis LECrim ni su conexión con el artículo 55.2 CE y parte de la base falsa de que el acuerdo de la mesa es un acuerdo de suspensión más, como el de los supuestos del artículo 21 RCD. Se añaden a ello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alegación de la procedencia del previo suplicatorio, con ella se soslaya la actividad de integración o relación del diputado con bandas armadas e individuos terroristas y rebeldes, lo que es esencial y deriva de la relación entre el precepto y el artículo 55.2 CE. La cualificación viene dada por la actividad gravísima de destrucción del orden constitucional, lo que impide la consideración del supuesto en el caso del artículo 21.1.2 RCD, norma respecto de la que es de preferente aplicación el artículo 384 bis LECrim, más aun teniendo en cuenta la disposición adicional de la Ley Orgánica 4/1988. El automatismo que caracteriza la aplicación del artículo 384 bis significa que la suspensión es un efecto de la ley, no del Reglamento del Congreso de los Diputados, porque la ley no quiere aplazamientos o dilaciones, lo que es radicalmente incompatible con lo que supone el suplicatorio. Este último se plantea cuando un órgano judicial entiende que hay razones suficientes para continuar con el procedimiento penal y la inmunidad le impide continuar, lo que no tiene nada que ver con la mecánica del artículo 384 bis LECrim, en la que hay un efecto previo que no depende de la autorización de la cámara y que afecta no solamente a diputados, sino a los que ostentan función o cargo público, siendo evidente que respecto de estos últimos no hay suplicatorio que pedir. No existe conexión entre este precepto y el artículo 21 RCD. La petición del suplicatorio no tiene efecto suspensivo, de manera que intentar encajar el supuesto del artículo 384 bis LECrim, de suspensión automática, en el artículo 21 RCD, donde esta suspensión no existe, es simplemente invalidar y anular aquel precepto. La primera es una norma procesal; la segunda, una norma aplicable a los diputados y conforme a la cual, además, la suspensión es de aplicación una vez concedida la autorización, en tanto que en el artículo 384 bis se parte de una situación en la que la persona ya aparece suspendida. Es importante reseñar que la potestad de determinar si el resultado de la investigación justifica la petición de alzamiento y se solicita la autorización a la cámara ello corresponde solo al Poder Judicial. En el caso presente, fue el auto de 14 de mayo de 2019 el que decidió que no procedía la petición de suplicatorio. Por tanto, no cabe imputar responsabilidad a la Cámara sobre la inexistencia de suplicatorio, pues su otorgamiento o no por la misma depende de que se le curse la previa petición judicial. Esta alegación es ajena al objeto del recurso y debería haberse articulado como impugnación del referido auto de 14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relativo al alegato de que no existe resolución judicial que decrete la suspensión, se señala que el artículo 384 bis LECrim obliga al Congreso como en su día al instructor de la causa, ya que la facultad de dar ejecución a un acaecimiento previsto en la ley corresponde a quien tenga la competencia objetiva o personal. El Tribunal Supremo no puede sustituir a la mesa en el ejercicio de sus competencias y esto es lo que viene a decir el auto de 14 de mayo de 2019. La obligación del Parlamento de Cataluña, bajo su responsabilidad, no dependía del auto de 9 de julio de 2018 y la del Congreso de los Diputados, también bajo su responsabilidad, tampoco dependía del auto de 14 de mayo de 2019. Es una suspensión por ministerio de la ley, que el órgano que tiene la competencia ejecuta, correspondiendo en ambos casos a las mesas de los parlamentos, al afectar a la suspensión de cargos electos. Pretender una ejecución del acuerdo de suspensión por el Tribunal Supremo estaría en clarísimo ultra vires, no por la condición especial o privilegiada de diputados y senadores, sino por la aplicación de la separación de poderes y del principio de competencia. La demanda sostiene que, a diferencia de lo que ocurrió en el caso del Parlamento de Cataluña, en este no hay resolución expresa de declaración de la medida cautelar, pero ya se ha señalado que la suspensión del artículo 384 bis ya existía en el momento en el que, según la demanda, había que dictar otra. La vigencia legal de un estado o situación no depende de que deba reiterarse por una razón u otra y por ello mismo el auto de 14 de mayo de 2019 no estaba obligado a contener un pronunciamiento sobre la suspensión. Este auto se le comunicó a la Cámara, conforme a su parte dispositiva, “a los efectos procedentes”; y aunque es verdad que, en esa parte dispositiva no figuraba un acuerdo como el del auto de 9 de julio de 2018, ello fue quizá por considerar el tribunal que no era necesario, toda vez que los afectados se encontraban ya suspendidos. Sin embargo, en el cuerpo del auto hay una clara referencia a que el tribunal considera que la medida de suspensión en su día acordada sigue vigente, al hilo de rechazar la pretensión de varios de los procesados de que la nueva condición de diputados electos exigía la petición de suplicatorio. Por tanto, según el propio auto, que fue comunicado al Congreso a los efectos procedentes, que no pueden ser otros sino los relativos a la ejecución, las medidas de suspensión seguían vigentes en la nueva situación de diputados electos.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 inaceptable la interpretación que hace la demanda del artículo 384 bis en lo relativo a la proposición “individuos rebeldes”. La interpretación de la STC 199/1987 se refirió a los artículos 1 y 22 de la Ley Orgánica 9/1984, luego derogada, en la que existían diferencias sustanciales con el artículo 384 bis LECrim, ya que se refería a personas integradas en bandas armadas o relacionadas con actividades terroristas o rebeldes, mientras que el precepto en vigor se refiere a persona integrada o relacionada con bandas armadas o individuos terroristas o rebeldes y la referencia al individuo se autonomiza con toda claridad respecto del inicio de la referencia, adquiriendo sustantividad propia. Por tanto, las consideraciones de la referida sentencia constitucional no son de aplicación en este caso, en cuanto la redacción ya no permite sostener que en todo caso es necesaria la integración en banda armada, conclusión que parece compartir la demanda, aunque, pese a ello, sostiene que la sentencia tendría un efecto interpretativo general que iría más allá de que se tratase de un precepto de la Ley de 1984. En cuanto a las referencias de la demanda a la resolución de 12 de julio de 2018, del tribunal de Schleswig-Holstein, se señala que las afirmaciones de esa resolución no permiten fundamentar la inexistencia del requisito de la rebelión a que se refiere el artículo 384 bis LECrim, en primer lugar porque el análisis se realiza en relación con el tipo penal aplicable en Alemania y, en segundo lugar, por no ser determinante ni tajante sobre la existencia o no de violencia y sobre el tipo penal de rebelión.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hace al alegato de la demanda de que el supuesto del artículo 384 bis LECrim no se puede referir a quien es cargo electo con posterioridad a la firmeza del procesamiento, se observa que la suspensión automática se produce respecto de todos los que estén en situación de prisión provisional y no se ve afectada por la adquisición sobrevenida de otra función o cargo público. Al tratarse de una norma de protección del orden constitucional, es indiferente que el cargo se haya adquirido en el momento del procesamiento y prisión por los referidos delitos o después. Debe entenderse que el artículo 384 bis se sigue aplicando en su integridad también a partir del momento en que se inicia la ostentación del segundo cargo y lo contrario equivaldría a sostener que el precepto se aplica de manera intermitente. La interpretación en este punto de la demanda es contraria al espíritu de la norma, que lo que quiere es, sin distinciones entre el número de posibles cargos, impedir que alguien, en prisión provisional y procesado por los delitos mencionados, pueda ejercer un cargo público o una función pública, ello con el objeto de evitar un ejercicio torticero de los mismos o la reiteración de hechos punibles. Así deriva también del principio de conservación de los actos del Estado, judiciales en este caso. Debe tenerse en cuenta que los efectos de la suspensión del artículo 384 bis LECrim son los propios de la anticipación de la pena de suspensión de empleo o cargo público (art. 43 del Código penal), la cual, a diferencia de la inhabilitación absoluta (art. 41 del mismo cuerpo legal), solo contrae sus efectos a la suspensión del ejercicio de la función o cargo público y no a la incapacidad futura para acceder a otros, lo que explica la situación que se produce en este caso. El demandante, estando suspendido para un cargo, ha podido acceder a otro, porque ello no lo impide el artículo 384 bis LECrim, pero, una vez que accede al cargo, queda, por aplicación del precepto, automáticamente suspendido en su ejercicio. En todo caso, la cesación de los efectos de la suspensión nunca sucedería por acceder a otros cargos durante el tiempo del procesamiento, como pretende el demandante, sino solo por la ausencia de la concurrencia de los presupuestos que la legitiman: por el sobreseimiento o absolución; por la conversión en sentencia firme de esta medida en la pena accesoria de suspensión de empleo y sueldo o por el desprocesamiento o puesta en libertad del procesado. En este caso, la sentencia del Tribunal Supremo de 14 de octubre de 2019, en la causa 20907-2017, fue la que provocó la cesación de los efectos del artículo 384 bis, al transformar la anterior suspensión en pena de inhabilitación.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al alegato de infracción de la presunción de inocencia en relación con la legalidad penal, se trata de un reproche dirigido a la norma art. 384 bis LECrim y no a los acuerdos de la mesa, lo que excede de este pleito, aunque por la confusión de la demanda al respecto, se entra en el análisis de la cuestión. Tras citar la STC 71/1994, se señala que lo que puede llegar a violar la presunción de inocencia es solo la condena sin pruebas o en virtud de pruebas irregularmente obtenidas o hechas valer en la causa sin las garantías debidas. Se añade que la impugnación se refiere a la inconstitucionalidad de una norma con rango de ley, supuesto en el que es de aplicación una diferente causa de especial trascendencia constitucional, por cierto, no invocada, en cuanto que se considera que es la propia norma la que infringe los preceptos citados, lo que, evidentemente, constituye un defecto de la demanda, en cuanto no cita este supuesto de especial trascendencia constitucional. Al margen de esto, no hay en la demanda un juicio de inconstitucionalidad referido a la propia norma que explique de qué modo se han producido las supuestas infracciones. Se parte de la base de que la suspensión no es propiamente una medida cautelar de aseguramiento, sino de preservación del orden constitucional, señalándose, que en la demanda no se menciona solamente la inconstitucionalidad del precepto, sino otras actuaciones, como las de la mesa de la Cámara o la Sala de lo Penal, por lo que existe cierta confusión de reproches. En lo que se refiere a la vulneración del derecho a la legalidad penal, no se sabe en qué entra en conflicto con el precepto, pues ninguna concreción se ofrece, salvo la referencia a la naturaleza de las medidas cautelares y a la condición de sanción, directa o indirecta. El artículo 384 bis LECrim, aunque no sea norma penal, contiene una estructura del precepto completa y conforme al principio de legalidad, sin que pueda confundirse el efecto legal de una situación sostenida por un procesamiento firme, descrita con precisión y sin dudas en la interpretación, con una norma vaga o ambigua, sin perjuicio de que el principio de legalidad se refiere a la norma penal material, no a la procesal. El artículo 384 bis LECrim es un precepto completo, en el sentido de que no requiere ninguna determinación o remisión a otra norma, pues las condiciones de aplicación son claras y precisas. Parece que la demanda está planteando una suerte de cuestión de inconstitucionalidad sobre la figura de la prisión provisional y la suspensión del artículo 384 bis al no respetar los principios de presunción de inocencia y legalidad penal, en la línea de las corrientes doctrinales que abogan por su abolición, por ser una institución que viola los principios del Derecho penal garantista, lo cual trasciende con mucho el objeto de este pleito.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al alegato de infracción de la normativa sobre incompatibilidades, se opone que es incorrecto afirmar que un procesamiento por delitos como los que se imputan en este caso sea asunto de incompatibilidad. La compatibilidad o incompatibilidad se refieren a una actividad posible y lícita, no a situaciones como las descritas en el artículo 384 bis LECrim. No se puede conceder o denegar la compatibilidad con la situación de prisión o con la condición de procesado, pues son cuestiones absolutamente heterogéneas. El precepto controvertido no trata de incompatibilizar la función parlamentaria, sino de proceder a una suspensión ex lege de una persona, diputado o no, por el conjunto de requisitos que el precepto menciona. No hay restricción derivada de actividades lícitas, pero incompatibles con el cargo por razón de conflicto de intereses, imparcialidad u otros motivos, sino una suspensión por razones de orden público constitucional, sin que, como reconoce la demanda, exista aquí derecho de opción. Tampoco existe concordancia con el supuesto del artículo 6.2 b) LOREG, relativo a un supuesto de cese en el cargo público por la existencia de sentencia no firme del orden penal. En este caso no hay sentencia, sino un procesamiento. La reserva del artículo 70 CE no se puede relacionar con las situaciones derivadas de la sujeción a procedimiento penal, que están mencionadas en el supuesto de suspensión, pero no en el apartado relativo a las incompatibilidades del cargo. Las consecuencias de determinadas resoluciones judiciales no se pueden integrar en las actividades del diputado; menos aún si se trata de la privación de libertad, pues es esta la determinante de la limitación al ejercicio del cargo, no al revés.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lo que se refiere a la supuesta incompetencia del Congreso de los Diputados y de su mesa, se afirma que la competencia del primero viene establecida en su Reglamento, por mandato del artículo 72 CE. La demanda sostiene que la cámara o su mesa se han constituido en autoridad judicial y que los acuerdos impugnados han incurrido en ultra vires, pero ya se ha dicho que esta suspensión se produce por ministerio de la ley. Es la ley, no la mesa, la que determina la suspensión y lo que los autos judiciales o la mesa hacen es constatarla y en su caso notificarla a quien proceda. No se trata de si la mesa tiene o no competencia para acordar la suspensión, pues esta opera ex lege y no de otro modo cabe entender la redacción del acuerdo cuando emplea la expresión “declarar automáticamente suspendidos”, esto es, por puro efecto del artículo 384 bis LECrim. Toda la impugnación está fundada sobre un error básico, que confunde una ejecución por un órgano competente de una suspensión automática con una suspensión acordada por ese órgano. Esto es así incluso para el órgano judicial. El auto de 9 de julio de 2018 no declara ni constituye nada, sino simplemente constata la producción de un efecto. Lo mismo cabe decir del acuerdo de la mesa. La competencia de esta no es la de acordar la suspensión, sino algo completamente diferente, incardinable en su competencia genérica de órgano de gobierno para “adoptar cuantas decisiones y medidas requieran la organización del trabajo y el régimen y gobierno interiores de la cámara” art. 31.1.1 RCD, operando la cláusula residual de ejercer también todas las funciones “que no estén atribuidas a un órgano específico” art. 31.1.7 RCD. Además, el artículo 31.1.5 RCD le atribuye la función de decidir la tramitación de todos los escritos y documentos de índole parlamentaria, entendiendo por tramitación dar el curso conforme a la ley de los citados documentos, en este caso conforme al artículo 384 bis, cuyos efectos vinculaban a la mesa. No se puede olvidar que ésta adoptó su acuerdo en ejercicio de tal competencia de calificación, al examinar los escritos de los grupos parlamentarios Popular, Ciudadanos y VOX, que solicitaban la suspensión de los diputados sometidos a prisión preventiva. El acuerdo de calificación, por otro lado, no es constitutivo. Tampoco cabe invocar que esa competencia tenga alguna relación con la del Pleno sobre el estatuto de los diputados, que en su mayor parte son resolutivas. El Pleno no tiene intervención alguna en esta cuestión, y tampoco la comisión del estatuto del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Se examina, a continuación, la alegación de vulneración de los principios de necesidad y proporcionalidad y del contenido esencial del derecho de sufragio. La demanda cita en este punto el auto de 9 de julio de 2018, en el que el instructor se refiere de forma incidental, y con fundamento discutible, a la posibilidad de sustitución en la función de manera plena y temporalmente, alegándose que esa posibilidad no se contempla en el auto de 14 de mayo de 2019. La demanda confunde aquí la supuesta proporcionalidad de los acuerdos de la mesa, que eran solo de ejecución y adopción de las medidas internas necesarias, con la cuestión, más compleja y polémica, que nada tiene que ver con los acuerdos impugnados, de la proporcionalidad y necesidad de la prisión provisional, sobre la que ya se pronunció de manera favorable el auto de la Sala de apelación de 17 de marzo de 2018, lo que no es objeto de este recurso. De nuevo en la fase de juicio oral se plantearon solicitudes de libertad provisional, citándose la STEDH en el asunto Selahattin Demirtas c. Turquía, y en varias resoluciones se volvió a desestimar esta petición, como en los autos de 25 de enero y de 14 de mayo de 2019, cuyas fundamentaciones en parte se transcriben por la letrada de las Cortes Generales. No cabe sino remitirse a estos pronunciamientos judiciales, al no haber sido esta cuestión objeto de los acuerdos de la mesa. El objeto de este pleito son solo estos últimos acuerdos, que, aunque evidentemente sean una consecuencia de las decisiones judiciales, se diferencian de ellas. Estos acuerdos parlamentarios no cabe considerarlos desproporcionados, pues se limitaron a constatar el efecto legal producido por el artículo 384 bis LECrim y a adoptar las medidas de ejecución derivadas de ese efecto. Estas últimas medidas no pueden reputarse desproporcionadas, pues son las que jurídicamente van asociadas a la pérdida de la condición de diputado y así se explica razonadamente en el informe del secretario general. En cuanto a la cuestión de la posible sustitución del cargo electo, también estos acuerdos son conformes a Derecho, sin perjuicio de que en algunos parlamentos autonómicos exista la posibilidad de una sustitución, lo que es una clara anomalía del ejercicio personal e indelegable del cargo. Ni esto es lo habitual ni tiene fundamento constitucional. La referencia a una supuesta intangibilidad absoluta de la composición de la Cámara que se pretendería garantizar por medio de la sustitución supone una clara infracción del mandato representativo, pues la Constitución parte de que no se vota a un partido o a una agrupación de electores, sino a un candidato integrado en una de esas formaciones, que no pierde su individualidad. Las modificaciones en la composición de la Cámara por circunstancias externas a la misma y causadas por el mismo diputado no se deben considerar blindadas jurídicamente frente a este tipo de consecuencias, pues no se establece en ningún precepto constitucional o legal una obligación incondicional de sustitución por otro diputado afín. La existencia de un derecho al ejercicio del cargo nunca ha sido incondicionada y las sentencias del Tribunal Europeo de Derechos Humanos a las que la demanda se refiere no versan sobre un caso como el presente, en el que la prisión se ha producido, lo que condiciona su participación en la cámara. La detención o prisión es una privación justificada de la libertad más elemental y siempre ha regido la regla le criminel tient le civil en état, es decir, la primacía de la jurisdicción penal en caso de contradicción con las decisiones de otras jurisdicciones. Reconocer una excepción por la convocatoria a los trabajos parlamentarios sería absurdo, excepción, además, que tendría que ser general a la par que discriminatoria respecto de los detenidos o preventivos que no tienen esa condición. No se produjo la suspensión sino en el momento en que se adquiría la condición de diputado, lo que se le permitió llevar a cabo por la Sala de lo Penal y por tanto la participación en la sesión estaba justificada por la necesidad de cumplimiento para adquirir plenamente la condición de diputado. Lo que no se puede concluir es que esa intervención perpetúe la citada condición a efectos de tener derecho a participar en las actividades de la Cámara. Se adquiere la condición y se suspende automáticamente por ministerio de la ley. Respecto de ese automatismo, la invocación del canon de proporcionalidad no parece pertinente y no se justifica esa afirmación en ningún momento. En cualquier caso, debe descartarse que en este supuesto la suspensión tuviera el efecto pernicioso de provocar alteraciones no queridas en la composición de la cámara, a cuyo efecto se cita el auto de 14 de mayo de 2019, fundamento jurídico 2.6. También la imputación de arbitrariedad debe ser descartada, pues la producción de un efecto legal en virtud de una norma sin reproche de inconstitucionalidad no puede ser arbitraria. Lo que se produce es una consecuencia de una situación en la que el demandante de amparo se ha situado voluntariamente.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cuanto a la alegada infracción de las libertades ideológica y de expresión y del derecho de asociación, se observa que el efecto al que se ha venido haciendo referencia no se produce por la opción ideológica soberanista, sino por la integración o relación con individuo rebelde. El hecho de que la Constitución no determine un régimen de democracia militante no deroga la norma penal que, sometida al principio de legalidad, debe ser observada siempre y protege los bienes jurídicos más importantes. Si las conductas que dan lugar a los procedimientos judiciales son lesivas del orden constitucional, en cuanto atentan a su fundamento, nada tiene ello que ver con la libertad de expresión, que no ampara las situaciones de peligro anticonstitucionales (clear and present danger test, en el caso Schenk vs. Unitad States, de 1919, del Tribunal Supremo de los Estados Unidos, con semejanzas evidentes con el caso planteado aquí). Las acciones que dieron lugar al reproche penal están ahí, han ocurrido y suponen un peligro anticonstitucional que no queda amparado por la libertad ideológica. Tampoco es un problema de la llamada democracia militante, sino de respeto al orden objetivo constitucional, citándose las SSTC 48/2003, de 12 de marzo, y 52/2017, de 15 de junio. Se señala que algunas constituciones han regulado el abuso de derechos fundamentales (art. 18 de la Ley Fundamental de Bonn); y en este caso los derechos y libertades citados no pueden servir de justificación para las acciones que han dado lugar a la suspensión. La libertad ideológica no ampara los hechos que se refieren en las actuaciones previas que han dado lugar a la demanda de amparo, observándose que el límite a los derechos reconocidos en el párrafo primero del artículo 16 CE es el orden público protegido por la ley STC 46/2001, de 15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lo que se refiere al alegato de infracción del artículo 12 RCD, en relación con la actuación de la presidenta del Congreso de los Diputados en orden a salvaguardar los derechos y prerrogativas de la cámara y de sus miembros, se señala que lo que se hizo fue defender la necesidad de que la cámara actúe conforme a Derecho, que es el fundamento de su prerrogativa. Sin adecuación a la Constitución y a la ley no hay prerrogativa, ni de la cámara ni de sus miembros. La autonomía parlamentaria a la que hace referencia la sentencia del Tribunal Europeo de Derechos Humanos, de 17 de mayo de 2016, en el asunto Karacsony y otros c. Hungría, no es una licencia para vulnerar el ordenamiento jurídico (art. 9.1 CE). Ello determina que las facultades de la presidencia en relación con el artículo 12 RCD no están desvinculadas de la licitud o ilicitud de las actuaciones que eventualmente hubieran afectado el ejercicio del mandato del diputado por una actuación judicial o gubernativa.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desestimara en su integridad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registro general del tribunal el 21 de noviembre de 2019 presentó sus alegaciones el Ministerio Fiscal. Pueden resumirse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comienza abordando las siguientes cuestiones, que pueden calificarse de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Aunque el demandante ha perdido la condición de diputado por la disolución de las Cortes Generales (Real Decreto 551/2019, de 24 de septiembre) y, posteriormente, por la sentencia 459/2019, de 14 de octubre, de la Sala de lo Penal del Tribunal Supremo, se estima que subsiste el objeto del recurso de amparo y la necesidad de pronunciamiento sobre la pretensión deducida, puesto que el recurso se interpone contra los acuerdos de la mesa del Congreso que declararon la suspensión en el ejercicio del cargo que en aquel momento ostentaba, ello con independencia del alcance que, en su caso, pudiera tener un pronunciamiento estimatorio.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examen de la pretensión de amparo debe quedar delimitado a los actos y decisiones sin valor de ley emanados de los órganos de las cámaras legislativas, sin que quepa, por tanto, la posibilidad de entrar a enjuiciar a través de un recurso de amparo parlamentario supuestas lesiones de derechos fundamentales que realmente son atribuidas a previas decisiones o resoluciones de órganos jurisdiccionales, aunque se alegue que en tales decisiones puede estar el origen de las lesiones de derechos fundamentales producidas, posteriormente, por las decisiones o acuerdos parlamentarios. Las decisiones o resoluciones de los órganos jurisdiccionales a las que se atribuye lesión de los derechos fundamentales del recurrente solo podrán ser enjuiciadas acudiendo a la vía del artículo 44 LOTC, tras el agotamiento previo de la vía judicial, como ha hecho el demandante con respecto a las decisiones de la Sala de lo Penal del Tribunal Supremo relativas a la aplicación del artículo 384 bis LECrim (recurso de amparo 5222-2018).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afirma que el presente recurso presenta identidad en el objeto, en la pretensión de amparo deducida y en los argumentos que la sustentan con los recursos de amparo núm. 5196-2019 y 5199-2019, por lo que las alegaciones en los mismos deben ser coincidentes.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alegación de una supuesta vulneración del derecho a participar en la vida democrática de la Unión Europea (art. 10.3 TUE, en relación con el artículo 3 del Protocolo adicional 1 al CEDH y el artículo 25 PIDCP), que se dice en la demanda debe ser examinada de manera autónoma, se presenta por el propio recurrente supeditada al ejercicio del cargo parlamentario. De conformidad con el artículo 10.3 TUE, los ciudadanos están representados en la democracia representativa que es la Unión a través del Parlamento Europeo y por tanto su participación en la vida democrática de la Unión se produce, bien directamente, si se presentan y son elegidos miembros de dicho Parlamento, bien a través de esos miembros elegidos por los ciudadanos. Se añade que la vulneración del artículo 10.3 TUE que también se alega en relación con el artículo 69 TFUE o con el Protocolo 1 al TFUE, sobre el cometido de los parlamentos nacionales, no es propiamente una vulneración del derecho de los ciudadanos a participar en la vida política de la Unión, pues estos están representados por los miembros del Parlamento Europeo. Lo que se plantea por el recurrente es realmente una vulneración mediata, en cuanto está referida a la vulneración de las funciones de colaboración o de control sobre sus gobiernos de los parlamentos nacionales, supuesta lesión esta cuyo examen no puede realizarse de manera autónoma respecto de la suspensión del ejercicio del cargo de diputado nacional (art. 23 CE). La supuesta vulneración del derecho a la participación en la vida democrática de la Unión solo podría ser admitida si se apreciase que la suspensión en el ejercicio del cargo de parlamentario nacional carece de legitimidad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considera, a continuación, la aducida lesión del derecho al ejercicio en condiciones de igualdad del cargo de representación política, enjuiciamiento que debe hacerse partiendo de la propia autonomía parlamentaria (art. 72 CE) y de la naturaleza de ese derecho fundamental como de configuración legal (art. 23.2 CE). Se señala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inadecuación del procedimiento seguido para la declaración de suspensión y la necesidad de previa autorización de la cámara con tramitación de suplicatorio (art. 21.1.2 RCD), el demandante traslada al amparo parlamentario los mismos argumentos esgrimidos ante la Sala de lo Penal del Tribunal Supremo para solicitar la suspensión del juicio oral en tanto se solicitaba tal autorización, argumentos desestimados por la sala en auto de 14 de mayo de 2019, notificado a la mesa del Congreso a los efectos procedentes, lo que dio lugar al inicio del expediente sobre los acuerdos ahora impugnados. Se observa que el artículo 21 RCD, al establecer los casos en que un diputado puede ser suspendido, acoge los supuestos de naturaleza parlamentaria, lo que no excluye que puedan existir otros motivos de suspensión legalmente previstos. Dado que en este caso la sala de lo penal rechazó que fuera procedente la solicitud de autorización a la cámara, no cabe estimar que la mesa debiera haber considerado que para la suspensión del ejercicio del cargo fuera de aplicación el procedimiento del artículo 21.1.2 RCD, puesto que, como se pone de manifiesto en los acuerdos impugnados y según el propio demandante reconoce, no concurren los presupuestos que este precepto reglamentario contempla, en particular el relativo a la previa autorización por la cámara del objeto de un suplicatorio. La discrepancia con la resolución jurisdiccional que rechaza la procedencia de formular esa autorización no puede ser planteada a través del recurso de amparo parlamentario, sino a través del cauce del artículo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rechaza que los acuerdos de la mesa que declaran la suspensión automática en virtud de lo dispuesto en el artículo 384 bis LECrim sean nulos, por haber sido adoptados en contra del Reglamento del Congreso de los Diputados, careciendo de competencia, con arbitrariedad o sin motivación. La mesa ha ejercido su competencia residual (art. 31.1.7 RCD) motivadamente, en particular en su acuerdo de 11 de junio. Esta declaración de suspensión producida ex lege no puede considerarse ilegítima. No se está ante un supuesto de suspensión de naturaleza parlamentaria. También ha de descartarse que estos acuerdos sean nulos porque no exista previa resolución judicial expresa que se pronuncie sobre la aplicabilidad de la medida de suspensión, pues estando vigente la suspensión establecida en el artículo 384 bis, la mesa se limitó a declarar esa vigencia y efectividad de la suspensión. El pronunciamiento judicial previo no solo debe estimarse implícito en el auto de 14 de mayo de 2019, como dice la mesa, sino que también cabe deducirlo de la reiteración expresa que de dicho auto se hace por la sala en el oficio de 22 de mayo de 2019, en contestación a la solicitud de la presidenta del Congreso sobre la aplicación del artículo 384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contra de los acuerdos impugnados, el recurrente alega otras cuestiones que resultan ajenas a la decisión parlamentaria, en las que lo que se pone de manifiesto es su desacuerdo con la interpretación y aplicación que del precepto procesal han hecho los órganos de la jurisdicción penal. Sobre estas cuestiones, interpretación del inciso “individuos rebeldes” del artículo 384 bis LECrim o su exclusiva aplicabilidad a los cargos que el procesado “estuviera ostentando”, no cabe hacer ninguna consideración en el presente amparo parlamentario, debiendo ser suscitadas a través de los recursos legalmente procedentes frente a las resoluciones judiciales que determinaron la concurrencia de los presupuestos y operatividad del artículo de referencia, así lo ha hecho el recurrente en el recurso de amparo 5222-2018. Los acuerdos de la mesa se limitan a constatar que, conforme a las resoluciones del Tribunal Supremo, concurrían los presupuestos del artículo 384 bis, sin que le fuera dado a la Cámara entrar a revisar tales decisiones jurisdiccionales. Sin perjuicio de ello, en lo que concierne a la alegación sobre los cargos públicos respecto de los que opera la medida de suspensión, la mesa declara la suspensión con efectos de 21 de mayo, que es el momento en el que el recurrente, procesado por delito de rebelión y en prisión preventiva, estaba ostentando de modo pleno el cargo de diputado, por lo que también desde el punto de vista de una aplicación literal y lógica se estaba suspendiendo el ejercicio del cargo que “se estaba ostentando”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Tampoco los acuerdos son arbitrarios o desproporcionados. La finalidad legítima de la suspensión que contempla el artículo 384 bis LECrim se pone de manifiesto en la STC 71/1994, con arreglo a la cual la necesidad y proporcionalidad de la suspensión resulta de la valoración que hace el legislador sobre el riesgo que para el orden constitucional representa la continuidad en el ejercicio de cargos y funciones públicos de aquellos a los que formal y provisoriamente se atribuye el haber actuado gravemente contra el orden democrático. El hecho de que el recurrente acudiera a la sesión constitutiva de la Cámara, el 21 de septiembre, no revela la no necesidad de la medida, sino que responde a lo resuelto por la sala en su auto “de 14 de julio de 2018” (sic), al autorizar la salida del centro penitenciario a los procesados cuya situación de prisión se mantenía para que asistieran a las sesiones constitutivas del Congreso o del Senado a fin de hacer posible la adquisición de la condición plena de diputado o senador, cargos para los que resultaron electos y de los que no eran privados por la medida de suspensión. A la mesa no le correspondía revisar la proporcionalidad y necesidad de la suspensión, medida que no es desproporcionada, pues el derecho fundamental al ejercicio del cargo representativo no es absoluto, transcribiéndose un pasaje del FJ 6 de la ya citada STC 71/1994. Por lo que hace a la cita en la demanda de la sentencia del Tribunal Europeo de Derechos Humanos en el asunto Selahattin Demirtas c. Turquía, se señala que, sin perjuicio de que la misma no sea definitiva pues fue elevada a la Gran Cámara el 18 de marzo de 2019, la Sala de lo Penal sí se pronunció sobre la proporcionalidad de la medida de prisión y descartó, en su auto de 14 de mayo de 2019, que la doctrina invocada fuera trasladable a los procesados, por no darse las mismas circunstancias objeto de examen en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alega, a continuación, sobre la aducida vulneración del derecho a la presunción de inocencia y del derecho a la legalidad penal (arts. 24.2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reitera que la reproducción en el presente recurso de las alegaciones sobre lesión de derechos fundamentales atribuidas por el recurrente a los autos del Tribunal Supremo que se pronunciaron sobre la efectividad de la medida del artículo 384 bis LECrim debe considerarse una indebida utilización del amparo parlamentario. No obstante, se argumenta sobre la atribución de tales lesiones a la mesa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indebida aplicación automática del artículo 384 bis, se observa que la doctrina constitucional ha establecido la compatibilidad de la presunción de inocencia con la adopción de medidas cautelares (STC 71/1994, FJ 7). En el caso presente no estamos ante una medida cautelar cuya efectividad se haga depender del ejercicio de la potestad jurisdiccional con el margen de apreciación que corresponde a los tribunales y sujeta al juicio racional de ponderación, sino que la apreciación sobre la proporcionalidad de la medida en relación con la finalidad legítima que la justifica ha sido realizada por el legislador. Por lo que se refiere a la invocación en la demanda de los artículos 6.2 CEDH, 48.1 CDFUE y 3 de la Directiva 2016/343/UE, así como de la jurisprudencia del Tribunal General de la Unión que no se refiere a medidas cautelares en un proceso penal, sino a las adoptadas por un órgano de la propia Unión, se observa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recurrente no alega tanto una falta de previsión legal de la medida, sino su desacuerdo con la aplicación, que entiende solo procede en caso de procesamiento de individuos rebeldes relacionados con bandas armadas. Esta alegación lo que en realidad supone es la impugnación de la interpretación y aplicación hecha por los órganos judiciales, impugnación que debe ser rechazada, no solo porque tal interpretación y aplicación es cuestión de legalidad ordinaria, sino porque la posible revisión de las mismas es ajena a las facultades de la mesa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recurrente reitera la falta de competencia de la mesa para aplicar el artículo 384 bis LECrim, pero la mesa se limitó a constatar la vigencia y efectividad de tal precepto en base a las resoluciones del Tribunal Supremo. Respecto de la alegación sobre la incompetencia del Tribunal Supremo para conocer de la causa especial contra el diputado recurrente, debe descartarse que la misma pueda ser traída al presente recurso. Frente a las correspondientes decisiones se han podido utilizar los recursos procedentes, antes de acudir al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No es cierto que la medida carezca de toda delimitación temporal. Se trata de una medida provisoria cuya delimitación temporal está vinculada a la concurrencia de los presupuestos a los que se conecta, de modo que cualquier variación en el delito por el que se fue procesado o en la situación de prisión determinará que la medida quede automáticamente sin efecto, como se puso de manifiesto en el auto de 9 de julio de 2018. En cualquier caso, la medida quedó sin efecto al disolverse las Cortes Generales y posteriormente tras la sentencia dictada por el Tribunal Supremo el 14 de octubre de 2019. Se rechaza asimismo que la medida vulnere la presunción de inocencia por estar únicamente justificada en razones de prevención general, reiterándose que no se trata de una medida cautelar sujeta a la apreciación de los jueces, sino establecida de manera imperativa por el legislador con la finalidad legítima de garantizar que aquellos respecto de los que, al menos provisoriamente, concurren indicios de haber cometido delitos de extraordinaria gravedad que atentan contra los pilares del orden democrático, no puedan continuar desempeñando funciones o cargos públicos cuyo ejercicio aparece conectado con el interés colectivo, citándose de nuevo la STC 71/1994.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solicitud de que se plantee cuestión de inconstitucionalidad sobre el propio artículo 384 bis LECrim, se indica que no cabe considerar que este precepto vulnere directamente los derechos a la presunción de inocencia y a la legalidad penal, sin que el recurrente haya justificado que concurran nuevas circunstancias que justifiquen que el tribunal deba plantearse de nuevo un examen de constitucionalidad de la medida de suspensión del ejercicio de funciones o cargos públicos respecto de la ya realizada en la STC 71/1994. En lo que al principio de legalidad se refiere, el recurso no ofrece ningún argumento de desarrollo autónomo que permita conocer las razones por las que se considera vulnerado este derecho fundamental. Tan solo cabría poner esta supuesta vulneración en relación con la denuncia de falta de previsión legal de la medida de suspensión para garantizar la presunción de inocencia, lo que se refiere realmente a una discrepancia con la interpretación y aplicación judicial de los presupuestos a los que el precepto legal vincula la aplicación de la medida cautelar, por lo que debe igualmente desestimarse una vulneración del principio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 se refiere también al planteamiento de cuestión interna de inconstitucionalidad sobre el mismo art. 384 bis LECrim por infracción de la reserva de ley orgánica electoral —art. 70.1 CE— para las causas de inelegibilidad e incompatibilidad de diputados y senadores, infracción de la que resultaría la vulneración del derecho enunciado en el art. 23.2 CE. Este alegato debe rechazarse, no solo porque el recurrente emplea este planteamiento de manera alternativa tras sostener que la suspensión tiene naturaleza de medida cautelar que infringiría los derechos de los artículos 23.2, 24.2 y 25 CE, sino porque no cabe atribuir a la suspensión la naturaleza de una causa de incompatibilidad. Esto es así porque la suspensión que se considera no solo abarca todos los cargos públicos representativos, sino también todos los cargos y funciones públicos no representativos, sin distinción; porque, en segundo lugar, no cabe, como el recurrente reconoce, ejercitar derecho de opción; y porque, por último, el hecho de que esta suspensión no responda al libre ejercicio de la potestad jurisdiccional, al resultar imperativa ex lege, ni tenga como finalidad garantizar el buen fin del proceso, no le otorga la naturaleza de una causa propia del régimen de incompatibilidades, citándose, de nuevo, la STC 71/1994.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se refiere al alegato de haberse violado los derechos de libertad ideológica, de expresión y de asociación (arts. 16.1, 20.1 y 22 CE), se señala que el recurrente trata, a través del amparo parlamentario, de articular una nueva instancia en la que exponer las supuestas vulneraciones producidas por las resoluciones judiciales, que no pueden ser enjuiciadas a través de un recurso como el presente, cuyo objeto son solo las decisiones y acuerdos de los órganos parlamentarios. En el recurso de amparo 4855-2018, interpuesto contra los autos de 9 y 30 de julio de 2018, los recurrentes alegaron la vulneración de estos derechos fundamentales, lo que fue rechazado por la fiscalía, a cuyas alegaciones se remite ahora. Sin embargo, en el recurso de amparo 5222-2018, interpuesto por el actual recurrente contra esos mismos autos, no se alegó la vulneración de estos derechos que ahora se invocan. Esta falta de denuncia previa supone que el recurrente trataría de hacer valer per saltum dichas lesiones, sin que haya denunciado las mismas en aquel recurso de amparo. Tampoco alegó la vulneración de estos derechos en la solicitud de reconsideración del acuerdo de 24 de mayo de 2019, que declaró la suspensión automática.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solicitud de que se desestimara el recurso en la totalidad de sus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diciembre de 2020,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impugnan en este recurso, por el cauce del art. 42 LOTC, sendas resoluciones de la mesa del Congreso de los Diputados, dictadas, respectivamente, el 24 de mayo y el 11 de junio de 2019. Mediante el primero de estos acuerdos, el órgano de gobierno de la Cámara declaró “automáticamente suspendidos en el ejercicio del cargo y en los derechos y deberes establecidos en el Reglamento del Congreso” a cuatro diputados, entre ellos al ahora recurrente en amparo, con efectos desde el 21 de mayo del mismo año, fecha en la que adquirieron tal condición, por concurrir las “circunstancias necesarias para la aplicación” del art. 384 bis de la Ley de enjuiciamiento criminal (LECrim). El segundo de los acuerdos desestima la solicitud de reconsideración instada por el recurrente, junto a otros diputados, y confirma su acuerdo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detalle ha quedado expuesto en los antecedentes de esta sentencia, ambos actos parlamentarios habrían deparado, a decir de la demanda, la infracción de los derechos fundamentales del recurrente a la presunción de inocencia y al ejercicio de su cargo de diputado de los arts. 24.2 y 23.2 CE, en relación, este último derecho, con el enunciado en el apartado primero del mismo precepto, así como, en conexión con estas lesiones principales, la conculcación, también, de otros derechos susceptibles de amparo, los enunciados en los arts. 16.1, 20.1 a), 22, 24.1 y 25.1 CE, preceptos junto a los que se invocan, los arts. 9.3, 70.1 y 72.2 CE; determinadas reglas del Derecho de la Unión y otras enunciadas en tratados internacionales a los que remite el art. 10.2 CE, además de los preceptos del Reglamento del Congreso de los Diputados que se estiman de pertinente consideración. Se pide no solo el reconocimiento de los derechos que así se dicen violentados y la consiguiente anulación de los actos impugnados, sino también, tanto la promoción de cuestión interna de constitucionalidad (art. 55.2 LOTC) sobre el art. 384 bis LECrim como el planteamiento de cuestiones prejudiciales de interpretación ante el Tribunal de Justicia de la Unión Europea acerca de la acomodación o no de las resoluciones impugnadas, o del precepto legal en el que buscaron fundamento, al Derecho de la Unión que en la demanda se invoca (art. 267 del Tratado de funcionamiento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representación del Congreso de los Diputados como el Ministerio Fiscal han pedido, según los términos resumidos en lo que antecede, la íntegra desestimación del recurso de amparo. Han expuesto, asimismo, determinadas objeciones formales frente a parte de lo aducido en la demanda, reparos que afectarían no tanto a la viabilidad del recurso como tal, cuanto a la procedencia de algunas de sus fundamentaciones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Cuestión procesal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por el recurrente de la suspensión parlamentaria en su cargo de diputado no ha perdido objeto de manera sobrevenida por el hecho de que cesara definitivamente en esa condición tras la disolución de la Cámara y convocatoria de elecciones por Real Decreto 551/2019, de 24 de septiembre, (art. 68.4 CE), antes de que recayera, el 14 de octubre del mismo año, sentencia de la Sala de lo Penal del Tribunal Supremo en la causa especial núm. 20 907-2017, en la que fue condenado a doce años de prisión y otros tantos de inhabilitación absoluta y que hubiera deparado por sí, de no mediar aquella disolución, idéntico resultado [STC 97/2020, de 21 de julio,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sentada por la STC 97/2020, de 21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pone de relieve el Ministerio Fiscal, el presente recurso presenta identidad en el objeto, en la pretensión de amparo deducida y en los argumentos que la sustentan con el recurso de amparo núm. 5196-2019, desestimado mediante STC 97/2020, de 21 de julio (“BOE” núm. 220, de 15 de agosto de 2020). Tanto dicho recurso de amparo como el que ahora hemos de resolver se interpusieron contra los acuerdos de la mesa del Congreso de los Diputados de 24 de mayo y 11 de junio de 2019, de acuerdo con los cuales, como se ha señalado, “quedaban automáticamente suspendidos en el ejercicio del cargo y en los derechos y deberes establecidos en el Reglamento del Congreso” cuatro diputados, entre ellos quien hoy demanda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se plantean por la letrada de las Cortes Generales y por el Ministerio Fiscal los mismos reparos que en el recurso núm. 5196-2019. El tribunal no comparte los mismos, por las mismas razones que se expusieron en la STC 97/2020, FJ 2 B), a la que hemos de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dado que, como se ha señalado, el objeto y la fundamentación de este recurso de amparo coinciden en su integridad con los del recurso que fue resuelto por la citada STC 97/2020, procede remitirse a la misma, dar por reproducidos los fundamentos jurídicos de esta sentencia y, en consecuencia,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Jordi Turull i Negre.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