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3966-2018, promovido por don Simón Viñals Pérez, representado por la procuradora de los tribunales doña Rosa María Martínez Virgili y asistido por el abogado don José Fernando Crespo Torres, contra la providencia de la Sala Segunda del Tribunal Supremo de 29 de mayo de 2018, por la que se inadmite el incidente de nulidad de actuaciones promovido por el demandante frente a la sentencia de la Sala Segunda del Tribunal Supremo de 11 de diciembre de 2017, dictada en el recurso de casación núm. 2019-2016, que revocó la sentencia absolutoria de la Sección Séptima de la Audiencia Provincial de Madrid de 21 de septiembre de 2016, dictada en el procedimiento abreviado núm. 970-2015, y condenó al recurrente como autor de un delito de homicidio imprudente. Han comparecido y formulado alegaciones don José Arce San José, doña Isabel de la Fuente Morales y doña Verónica Arce de la Fuente, representados por la procuradora de los tribunales doña María Soledad Castañeda González y asistidos por la letrada doña María José Siñeriz Terrón.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julio de 2018, la procuradora de los tribunales doña Rosa María Martínez Virgili, en nombre y representación de don Simón Viñals Pérez y bajo la dirección del abogado don José Fernando Crespo Torres, interpuso recurso de amparo contra las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absuelto de los delitos por los que venía siendo acusado por sentencia de la Sección Séptima de la Audiencia Provincial de Madrid de 21 de septiembre de 2016, dictada en el procedimiento abreviado núm. 970-2015.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lo que al recurrente se refiere y es aquí relevante, los hechos probados narran que la noche del 31 de octubre al 1 de noviembre de 2012 se celebraba una fiesta en el Pabellón Madrid Arena en la que, por una concurrencia de causas (sobreaforo, cierre de cinco de ocho vomitorios que unen la pista central con el pasillo perimetral y son vías de evacuación, apertura de portones para la entrada masiva de público e incorrecta gestión de flujos de público en las escaleras entre diversos niveles), se produjo una avalancha que sepultó a algunos asistentes debajo de hasta ocho personas. Entre las víctimas se hallaba doña Cristina Arce de la Fuente, joven de dieciocho años que había acudido a la fiesta.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explica que, habiéndose producido la avalancha sobre las 3:35 horas, “las tareas de rescate de las víctimas que quedaron atrapadas en el vomitorio se realizaron de manera absolutamente descoordinada, lenta y poco eficaz, colaborando en las mismas parte de los propios asistentes, consiguiendo entre todos evacuar a todas las personas atrapadas alrededor de las 3:55 horas, veinte minutos después de que se produjera el incidente”. Resultaron lesionados de diversa entidad veintinueve jóvenes que se encontraron en el interior del vomitorio y de extrema gravedad cinco jóvenes, que posteriormente fallecieron.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de las jóvenes fueron atendidas en el exterior del recinto por el Samur, consiguiendo recuperarlas de la parada cardiorrespiratoria, si bien ambas murieron días después. Las otras tres jóvenes, entre las que se encontraba doña Cristina Arce, fueron trasladadas de manera sucesiva y casi inmediata entre las 3:55 y las 4:00 horas del vomitorio en el que habían quedado aplastadas por multitud de gente a la enfermería del pabellón. El relato consigna que “[a] la llegada a la enfermería, lejos de actuar con rapidez y hacer todo lo que estaba a su alcance, Simón Viñals Pérez y Carlos Viñals Larruga, los cuales eran los médicos del servicio sanitario del evento y el primero el responsable del mismo, no realizaron un correcto diagnóstico de que, al menos Cristina Arce [y otra víctima] se encontraban en situación de parada cardiorrespiratoria ni le practicaron a las tres jóvenes una adecuada reanimación cardiopulmonar para intentar que se recuperaran”.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recoge que a doña Cristina Arce la reconoció en primer lugar un técnico sanitario, que constató que se encontraba en parada cardiorrespiratoria, por lo que se dirigió rápidamente a su ambulancia para llevar a la enfermería un desfibrilador. Mientras tanto, el doctor Viñals realizó masaje cardíaco a la herida, y, cuando regresó el técnico con el desfibrilador, le aplicó tres descargas, “siguiendo para ello las instrucciones del técnico sanitario puesto que Simón Viñals desconocía, pese a ser médico, el funcionamiento del desfibrilador”.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continúa el relato fáctico, don Simón Viñals dejó de asistir a doña Cristina Arce, al entender, erróneamente, que la joven había fallecido, “puesto que, cuando llegó el Samur, Cristina Arce se encontraba en fibrilación ventricular, no pudiendo ser recuperada pese a que los facultativos del Samur, que llegaron sobre las 4:20 horas, le practicaron una reanimación cardiorrespiratoria avanzada, falleciendo sobre las 5:00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en el factum que ni el ahora demandante de amparo ni el otro médico (su hijo) hicieron transferencia a los facultativos del Samur de las tres pacientes dándoles los datos de sus estados y asistencia prestada, y que “no colaboró con el primer equipo del citado servicio de emergencia en el cuidado de las pacientes hasta la llegada de más técnicos. Ninguno de los dos doctores elaboró posteriormente informe médico de su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doña Cristina Arce y las otras dos jóvenes atendidas en la enfermería “fallecieron como consecuencia de las gravísimas lesiones padecidas en el aplastamiento sufrido en el vomitorio, sin que Simón Viñals Pérez y Carlos Viñals Larruga les prestaran la asistencia médica que precisaban durante el tiempo que permanecieron en el botiquín que gestionaban antes de que llegara al mismo el Samur aumentando así la posibilidad de que no pudieran recuperarse de las lesiones sufridas, no resultando acreditado, sin embargo, que en el supuesto de que les hubieran prestado una asistencia correcta las fallecidas hubieran podido salvar su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fundamento jurídico tercero la Sala razona la absolución del recurrente y del otro médico de conformidad con la valoración de la prueba realizada en el fundamento anterior. De un lado, no considera probado que, salvo por la edad del ahora demandante de amparo y del auxiliar sanitario (77 y 80 años al tiempo de los hechos, respectivamente), el servicio médico dispuesto en el evento no contara con material adecuado para atender a los perjudicados, al menos hasta la llegada del Samur, ni que ello haya influido en el resultado producido. De otro lado, sí estima acreditado que “la actuación de los dos doctores Viñals, en relación con las tres víctimas que fueron trasladadas al botiquín para ser asistidas fue claramente negligente en cuanto que no realizaron diagnóstico alguno de Katia Esteban Casielles, a la que parece que ni siquiera se acercaron, y el que efectuaron de Cristina Arce y Rocío Oña fue erróneo, entendiendo equivocadamente que se encontraban fallecidas, siendo esta la razón por la que comenzaron una recuperación, aplicándoles el desfibrilador casi por la insistencia del técnico de emergencias que fue a buscarlo a la ambulancia, practicando algún intento de masaje y ventilación y poco más, abandonando al poco tiempo, y antes de la llegada del Samur, la reanimación de ambas jóvenes, reiterándose al respecto todo lo expuesto en la valoración de la prueba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 constatación, la Audiencia Provincial de Madrid opone que los delitos de homicidio por imprudencia profesional del art. 142.1 y 3 del Código penal (en adelante, CP) imputados son delitos de resultado y no de peligro, para cuya concurrencia exige la jurisprudencia “no solo que resulte acreditada la conducta negligente de los acusados sino también el nexo de causalidad entre la misma y el mortal resultado producido, esto es, que la asistencia sanitaria que los doctores Viñals hubieran debido de prestar a las tres jóvenes y no prestaron, habría evitado, con una probabilidad rayana en la certeza, el fallecimiento de las mismas”, lo que no se ha acreditado a la luz de los informe periciales sobre las posibilidades de recuperarse de una parada cardiorrespiratoria cuando no se interviene de inmediato. Reconoce que “una parte de la doctrina como Roxin mantiene como suficiente para la imputación objetiva del resultado lo que se denomina ‘teoría del incremento del riesgo’ conforme a la cual cabría imputar objetivamente el resultado una vez que se constata que el autor generó el riesgo desaprobado aunque no sea seguro que la conducta ajustada a Derecho hubiera evitado el resultado”. Pero contrapone que “otros autores como Manuel Cancio concluyen que esta interpretación convierte el delito de resultado en una infracción de peligro e infringe el principio in dubio pro reo que exigiría el que exista prueba, al menos con la probabilidad fijada por la jurisprudencia, rayana en la certeza, de que el resultado es concreción de la conducta omisiva y que sin la misma tal resultado no se habría producido”, tesis que, si bien implica una evidente dificultad probatoria, a su entender, es la “seguida por la jurisprudencia y la que, en consecuencia, debe aplicar”.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familia de doña Cristina Arce de la Fuente interpuso recurso de casación en el que, entre otros motivos, se denunciaba la vulneración del derecho a la tutela judicial efectiva del art. 24.1 CE, por el razonamiento probatorio que conduce a absolver al doctor Simón Viñals y la indebida falta de aplicación del art. 142, apartados 1 y 3 del Código penal. El recurso fue impugnado por la representación procesal del ahora demandante de amparo por escrito de 5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celebrarse vista el 14 de noviembre de 2017, sin presencia del recurrente y en la que informó su letrado solicitando la confirmación de la sentencia recurrida, la Sala de lo Penal del Tribunal Supremo, por sentencia de 11 de diciembre de 2017, estimó parcialmente el recurso interpuesto por la mencionada acusación particular. Se condenó al recurrente como autor de un “delito de imprudencia grave con resultado de muerte, en la modalidad de imprudencia profesional”, tipificado en los apartados 1 y 3 del art. 142 CP, a las penas de un año y medio de prisión, inhabilitación especial para el derecho de sufragio pasivo durante el tiempo de la condena e inhabilitación especial para el ejercicio de la profesión médica por un período de cuatro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vigésimo de la sentencia impugnada, la Sala de lo Penal, después de repasar los hechos declarados probados y la fundamentación jurídica de la sentencia de primera instancia, subraya que “[d]e lo expuesto queda sobradamente constatado que la Audiencia declara que con la mala actuación de Simón Viñals se incrementó el riesgo de muerte, ‘aumentando así la posibilidad de que no pudieran recuperarse [ambas jóvenes] de las lesiones sufridas’. En suma, se declara indiscutiblemente que se aumentó el riesgo de perder la vida de Cristina por el actuar (o mejor, inacción) negligente del acusado. Lo que, por otro lado, se traslada también a la fundamentación jurídica de la sentencia recurrida, y los juzgadores de instancia no se detienen a la hora de proclamar que la actuación de los doctores Viñals, aunque ahora analizamos exclusivamente el comportamiento de Simón Viñals Pérez, ‘fue claramente negligente’, en cuanto que no realizó diagnóstico alguno de Katia Esteban Casielles, a la que parece que ni siquiera se acercó, y el que efectuó a Cristina fue erróneo, entendiendo equivocadamente que se encontraba fallecida, por lo que su actuación fue claramente insuficiente”. Junto a tal constatación, rechaza como criterio decisor que “no se haya probado qué hubiera pasado si se hubiese actuado correctamente por parte del médico, sino que lo que hubiera importado es que se hubiese acreditado, fuera de toda duda razonable, que, aunque hubiera hecho el acusado todo lo que estaba en su mano, la joven hubiese lamentablemente fallecido. Solamente así se le podría haber exonerado de su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la Sala recuerda (i) que es incuestionable la posición de garante de la vida y de la salud de la víctima en la que se encontraba el recurrente, (ii) que se declara probado en el factum y la fundamentación jurídica que no llevaron a cabo las maniobras más elementales de reanimación con omisión de toda diligencia debida, (iii) que se incrementó el riesgo para la vida de la joven como consecuencia de tal comportamiento, pues se declara probado que la falta de prestación de la asistencia médica que se precisaba “aumentó la posibilidad de que no pudieran recuperarse de las lesiones sufridas”, aclarando que esa conclusión sería imposible si el resultado de muerte fuera inevitable, y (iv) que se produjo el resultado de muerte.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tales consideraciones, el órgano judicial sostiene que, para imputar responsabilidad penal por la muerte, es preciso determinar el nexo entre el actuar negligente y el resultado mortal producido, aspecto que juzga complejo en el supuesto, “al tratarse de un comportamiento negligente sucesivo a una imprudencia previa; y además de carácter omisivo” y en el ámbito médico. A su entender, para fijar el criterio de imputación en las infracciones imprudentes omisivas, se ha de acudir a la doctrina de la imputación objetiva, que conoce distintos criterios de imputación, entre los que destaca la teoría del incremento del riesgo, la teoría del ámbito de protección de la norma y la teoría de la evitabilidad; supliéndose en estos casos de comportamiento omisivo la imposibilidad de una causación en términos naturalísticos por el concepto de cursos causales hipotéticos, que atienden a la virtualidad causal de la acción exigida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rechaza la teoría de la evitabilidad que sigue la sentencia de instancia, que pone el acento en dilucidar si la conducta omitida habría evitado, con una probabilidad rayana en la certeza, la lesión o el menoscabo del bien jurídico que tutela la norma. Si bien reconoce que tal criterio se enuncia en la jurisprudencia del Tribunal Supremo, también precisa que raramente como criterio decisor aplicado a casos específicos, y no en casos de negligencia médica subsiguiente a una imprudencia previa, “con independencia de que si se acredita que el resultado no se hubiera evitado, de realizar la conducta obligada, se entienda lógicamente que la omisión no ha generado o incrementado riesgo alguno”. La Sala esgrime la falta de utilidad de esa fórmula en el ámbito de la prestación médica, que no es una ciencia exacta y depende de las circunstancias individuales, como ha destacado también el Tribunal Supremo Federal alemán. De seguirse, advierte, conduciría a la impunidad, dado que casi nunca resulta descartable el riesgo de resultado lesivo —muerte o lesiones— a pesar de realizarse la conducta que indica la lex artis médica, con el efecto indeseado de fomentar conductas pasivas de los profesionales ante la imposibilidad de condenar.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Tribunal Supremo, lo que se debe constatar para exonerar al médico es lo contrario, que aun en caso de haber dispensado el tratamiento médico correctamente, no se hubiera evitado el resultado. “Pero si no se hace nada, o lo que se hace es patentemente negligente, como por otra parte asegura la Audiencia, no puede fundamentarse su absolución en el hecho de que, de todos modos, no se sabe cuál hubiera sido el desenlace”. Por el contrario, “la responsabilidad del médico surge porque ha incrementado el riesgo permitido, y lo ha hecho al haber actuado negligentemente, y con tal comportamiento ha contribuido al resultado, siéndole reprochada su conducta a través de la teoría de la imputación objetiva”, sin que ello suponga exonerar de culpabilidad a título de imprudencia a los demás coacusados, pues, conforme a lo sostenido por la Audiencia, todos ellos contribuyeron mediante el concurso causal múltiple al resultado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Puntualiza finalmente que su conclusión resulta acorde con la mantenida en la jurisprudencia del Tribunal Supremo, que repasa, y conforme con la posibilidad reconocida por el Tribunal Constitucional y el Tribunal Europeo de Derechos Humanos de convertir en condenatoria una sentencia absolutoria en la instancia casacional cuando no se modifican los hechos probados, máxime en este caso, en que tratándose de imprudencia no hay que declarar ningún ánimo tendencial.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del Tribunal Supremo cuenta con el voto particular de un magistrado, quien, si bien coincide en que “los datos fácticos que se destacan en la sentencia mayoritaria de Sala se ajustan a las pericias practicadas y al resultado probatorio acogido por la Audiencia”, considera que se ha minusvalorado el estado de extrema gravedad y crítico con que entró la víctima en la enfermería. Ese dato cobra importancia en el marco de la tesis que prefiere para dirimir la imputación del resultado en un delito imprudente, equidistante de las tesis de la evitabilidad y del incremento del riesgo adoptadas en la sentencia de instancia y en la de casación, respectivamente, que juzga extremas. A su entender, debe examinarse que la grave negligencia del acusado, consistente en no neutralizar ni disminuir debidamente el grave riesgo de muerte, desencadenado por la acción imprudente de otros (organizadores y gestores del evento) que afectaba a doña Cristina Arce, impidió una disminución de cierta entidad de ese riesgo y no de mínimos fehacientemente acreditada desde una perspectiva ex post, de lo que no hay prueba ni consta en el factum. A juicio del magistrado discrepante, la tesis de la mayoría convierte un delito de resultado en un delito de mero riesgo, desbordando los límites del tipo penal en una interpretación que entra en conflicto con las exigencias del principio de legalidad penal y con los criterios dogmáticos aplicables a un delito de resultado cuando se trata de infracciones omisivas.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del Tribunal Supremo de 29 de mayo de 2018 se acordó la no admisión a trámite del incidente excepcional de nulidad de actuaciones planteado por el demandante de amparo, donde se denunciaba una doble vulneración de su derecho a un proceso con todas las garantías (art. 24.2 CE) y del derecho a la tutela judicial efectiva sin indefensión (art. 24.1 CE): (i) por la falta de una instancia posterior a la condena y la modificación de la base fáctica de la sentencia de instancia con revaloración de pruebas personales sin audiencia del acusado ni respeto al principio de inmediación para revisar una sentencia absolutoria y condenar; (ii) por la inversión de la carga de la prueba y correlativa infracción del principio in dubio pro reo, que supone, además, la lesión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la Sala aduce que, conforme a su jurisprudencia, la del Tribunal Constitucional y la del Tribunal Europeo de Derechos Humanos, es posible reemplazar una sentencia absolutoria en los supuestos en que el hecho probado permanece incólume y el debate se ciñe al juicio de subsunción, como fue el caso de autos, sin que el incidente de nulidad sea un cauce para que se puedan plantear de nuevo las cuestiones ya resueltas.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formula dos motivos en su demanda de amparo y solicita que se reconozcan los derechos fundamentales invocados y se declare la nulidad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denuncia la vulneración del derecho a un proceso con todas las garantías (art. 24.2 CE) y del derecho a la tutela judicial efectiva en su concreción de no sufrir indefensión (art. 24.1 CE) por la falta de una instancia penal posterior a la condena y la modificación de la base fáctica de la sentencia de instancia con revaloración de pruebas personales (testificales y periciales) sin audiencia del acusado ni respeto al principio de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exponerse la doctrina de este tribunal sobre la posibilidad de condenar en segunda instancia de la mano de la STC 146/2017, de 14 de diciembre, FFJJ 6 y 7, y su acogimiento en la jurisprudencia del Tribunal Supremo, con cita de la STS 582/2017, de 19 de julio, se denuncia que el Tribunal Supremo se aparta de dicha doctrina. Según el criterio del demandante, si bien la resolución justifica la revisión condenatoria como una corrección de un error de subsunción jurídica, las pretendidas consideraciones jurídicas sobre la aplicación del tipo penal evidencian una alteración de la declaración de hechos probados, revalorando pruebas personales que no se han practicado a su presencia y sustituyendo la preceptiva audiencia del acusado por la defensa técnica de su letrado. Además de dar por reproducidos los argumentos del voto particular de la sentencia impugnada, en apoyo de la plural lesión, defiende que se modifica indebidamente la declaración de hechos probados para aplicar la teoría del incremento del riesgo en su versión más radical en tres direcciones.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revalora la existencia de una duda absolutoria por no haberse acreditado que una actuación correcta hubiera evitado el resultado de muerte, en tanto el Tribunal Supremo opone que lo que debió constatarse es que, a pesar del tratamiento médico correcto, no se hubiera salvado. Ese cambio supone apartarse de un resultado probatorio fruto de las testificales y periciales médicas, la probabilidad muy alta de fallecimiento aunque se actuara de forma correcta, dado el estado crítico o de extrema gravedad de la víctima, mientras que la posibilidad de disminución del riesgo era muy escasa o más bien de mínimos; dato que no se compadece con la decisión de atribuirle el resultado homicida. Con el añadido de que el hecho de que otras dos víctimas de la avalancha murieron a pesar de recibir una correcta atención médica, choca con el criterio manejado por la Sala de que se debe exonerar si se acredita que la conducta diligente no hubiera impedido el resultado de muerte.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revalora el hecho probado de quién o quiénes crearon el riesgo determinante del resultado de muerte cuando se sostiene que la actuación del recurrente es una de las causas múltiples determinantes del riesgo que confluyen a un mismo resultado, pues la conducta generadora del riesgo determinante de las muertes (avalancha) es imputable al resto de los acusados, no a él. Su grave negligencia consistió en no neutralizar ni disminuir el grave riesgo de muerte, pero no en incrementarlo.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revalora su conducta desde la perspectiva del grado de omisión cuando se viene a afirmar por el Tribunal Supremo que “no hizo nada”, como se sigue de varias expresiones: “Sin embargo, quien no actúa y puede hacerlo” (pág. 104), “y nada hizo el acusado por reanimarla” (págs. 105 y 108), o “[p]ero si no se hace nada” (pág. 108), ya que los hechos probados recogen que realizó masaje cardíaco a doña Cristina Arce y le aplicó tres descargas con el desfibrilador.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segundo motivo se alega la vulneración de los derechos fundamentales a un proceso con todas las garantías (art. 24.2 CE), a la presunción de inocencia (art. 24.2 CE) y a la tutela judicial efectiva sin indefensión (art. 24.1 CE) por inversión de la carga de la prueba y correlativa infracción del principio in dubio pro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subraya la posición reforzada del acusado conforme a la doctrina constitucional (SSTC 141/2006, de 8 de mayo; 575/2008, de 7 de octubre, y 116/2011 de 1 de febrero), que se manifiesta en un abanico de derechos de los que destaca el derecho a la presunción de inocencia, que obliga a que sea la acusación quien deba probar la participación en el delito del acusado, y el principio in dubio pro reo, que, a su entender, obliga al juez, en su dimensión normativa, a adoptar el sentido o alcance de la norma más beneficioso para el reo y, en su dimensión procesal, a absolver si no alcanza la certeza judicial de la participación en el hecho del acusado. Frente a ello, la argumentación de la sentencia condenatoria de que solo podrá exonerarse al médico omitente si se constata que el tratamiento debido no hubiera evitado el resultado, “retuerce la teoría de la imputación objetiva para considerar probada la relación de causalidad, hasta el punto de reprochar al reo no haber probado la ausencia de causalidad, invirtiendo la carga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criterio del recurrente, en la sentencia de la audiencia “se considera probado que el resultado de muerte podría ser inevitable (aunque no se diga con estas palabras)”. Sin embargo, la sentencia condenatoria sostiene que el acusado tendría que haber probado, fuera de toda duda razonable, que, aun habiendo actuado bien, la víctima habría fallecido (inevitabilidad), en lugar de que sea la acusación la que pruebe, en términos razonables, que, si el médico hubiera actuado bien, la víctima habría sobrevivido (evitabilidad), cuestión sobre la que existen dudas razonables y opera el principio in dubio pro reo. Además, añade, la inevitabilidad del resultado es imposible de probar conforme al criterio de la Sala de lo Penal de que la probabilidad rayana en la certeza no resulta de aplicación a los casos médicos, por ser la medicina una ciencia de medios no exacta y no de resultados, de modo que en ningún caso es posible absolver al médico que incurre en negligencia.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finaliza sus alegaciones reiterando las consideraciones del voto particular respecto a “la inexistencia de relación causalidad de acuerdo con la teoría de la imputación objetiva, ya se siga la teoría de la evitabilidad del resultado o la teoría del incremento del riesgo, dado que la extrema gravedad de la víctima a su llegada a la enfermería, los tiempos transcurridos desde la avalancha hasta la primera asistencia y consiguiente parada cardiorrespiratoria de origen traumático y extrahospitalario, no han acreditado desde una perspectiva ex post una posibilidad significativa de disminución del riesgo, sino, más al contrario, una posibilidad de mínimos”.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 la demanda se cifra en la concurrencia de dos de los supuestos enunciados en el fundamento segundo de la STC 155/2009, de 25 de junio. De un lado, el designado con la letra e), es decir, por la existencia de resoluciones judiciales contradictorias sobre el derecho fundamental, ya sea interpretando de manera distinta la doctrina constitucional, ya sea aplicándola en unos casos y desconociéndola en otros, que razona remitiéndose la jurisprudencia del Tribunal Supremo en relación con la doctrina del Tribunal Constitucional sobre las garantías de la condena en segunda instancia. De otro lado, el supuesto g), referente al planteamiento de una cuestión jurídica de relevante y general repercusión social, que identifica con la afectación del principio in dubio pro reo y, por ende, de la presunción de inocencia que genera la interpretación extremista de la teoría del incremento del riesgo sostenida en la sentencia impugnada, que valora como un precedente peligroso para la profesión médica.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18 de junio de 2019, acordó admitir a trámite la demanda de amparo, tras apreciar que ofrece especial trascendencia constitucional [art. 50.1 de la Ley Orgánica del Tribunal Constitucional (LOTC)], porque la doctrina de este tribunal sobre el derecho fundamental que se alega podría estar siendo incumplida de modo general y reiterado por la jurisdicción ordinaria o pudieran existir resoluciones judiciales contradictorias sobre el derecho fundamental [STC 155/2009,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también se acordó dirigir atenta comunicación a los órganos judiciales a fin de que en plazo que no exceda de diez días remitieran testimonio de las actuaciones, debiendo emplazar previamente la Sección Séptima de la Audiencia Provincial de Madrid a quienes hubieran sido parte en el procedimiento, a excepción del recurrente, para que pudieran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18 de septiembre de 2019, tuvo por personados a los procuradores doña María Soledad Castañeda González, en nombre y representación de los familiares de doña Cristina Arce (don José Arce San José, doña Isabel de la Fuente Morales y doña Verónica Arce de la Fuente); doña Adela Cano Lantero, en nombre y representación del responsable civil directo Zurich Insurance, P.L.C.; don Ignacio Melchor Oruña, en nombre y representación del responsable civil subsidiario Seguriber, S.L.U.; don Alejandro González Salinas, en nombre y representación de los familiares de otra víctima mortal (don Nicolás Langdon Ruiz y doña Yolanda del Real Puyuelo), y doña Patricia Martín López, en nombre y representación del condenado don Miguel Angel Flórez Gómez. Igualmente acordó dar vista de las actuaciones recibidas a las partes personadas y al Ministerio Fiscal para que pudieran presentar las alegaciones que estimasen pertinentes, por plazo común de veinte días,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Acordó, asimismo, conceder a los procuradores don Ignacio Melchor Oruña, don Alejandro González Salinas y doña Patricia Martín López el plazo de diez días para aportar escritura de poder o apoderamiento apud acta que acredite la representación que dicen ostentar, con el apercibimiento de que, de no efectuarlo, se les tendría por decaídos en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familiares de doña Cristina Arce formuló sus alegaciones mediante escrito registrado en este tribunal el 17 de octubre de 2019, en el que solicita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preliminar, no obstante, señala como óbice de admisibilidad la falta de una justificación suficiente de la especial trascendencia constitucional, ya que considera que los apartados e) y g) esgrimidos no concurren, pues no se indica en la demanda sobre qué derecho fundamental existen resoluciones contradictorias ni cuáles son esas resoluciones, sin que pueda estimarse que el derecho es el principio in dubio pro reo en tanto que no se plantea una duda en la valoración de la prueba que permita su invocación.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alegaciones sobre el fondo del asunto y respecto al primer motivo, opone, frente al derecho a la segunda instancia penal, el derecho a los recursos reconocido a las víctimas de los delitos y el dato de que el recurso de casación se estimó por infracción de ley, sin que se aprecie lesión de las garantías del proceso debido, que se han observado, ni indefensión, ya que no existe la alteración de la base fáctica de la sentencia de instancia que se aduce en la demanda. Por el contrario, advierte que sí se aprecia ese cambio en el voto particular y en las alegaciones del demandante, donde se revalora la prueba testifical y pericial. Tampoco tiene sostén, a juicio de la parte, el segundo motivo, que afirma la vulneración del derecho a la presunción de inocencia y la correlativa del principio in dubio pro reo con el argumento de que en la sentencia absolutoria “se considera hecho probado que el resultado de muerte podría ser inevitable (aunque no se diga con estas palabras)”, inciso final que precisamente revela que ese dato no se contiene en la sentencia de instancia y supone una alteración de los hechos probados. A la postre, termina diciendo, el recurso se limita a mostrar la discrepancia con el criterio de imputación objetiva manejado en la sentencia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23 de octubre de 2019, se ratificó en todas las alegaciones contenidas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30 de octubre de 2019, interesó que se denegara el amparo solicitado en todos sus términos, tras una amplia exposición de los antecedentes y las alegaciones del recurrente y rechazar los dos motivos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Aborda el primer motivo con la exposición de la doctrina constitucional sobre las garantías procedimentales exigibles para la condena agravatoria en segunda instancia recogida en la STC 78/2019, de 3 de junio, FJ 6, con base en la STC 146/2017. A la luz de tal doctrina, fija como cuestión determinante si ha habido realmente alteraciones fácticas de los hechos declarados probados en la sentencia de primera instancia, lo que niega en los tres aspectos subrayados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lo que respecta a la primera denuncia, apunta que la afirmación de la sentencia de casación de que lo que debe constatarse en un caso de imprudencia médica como el planteado para exonerar la responsabilidad del doctor actuante es que, pese a dispensarse el tratamiento médico de modo correcto, no se hubiera salvado la vida de la sometida a la asistencia, responde a la plasmación de un postulado en el marco de examen de una cuestión estrictamente jurídica, vinculada a la posición jurisprudencial que opta por una de las construcciones dogmáticas sobre la controvertida cuestión del criterio de imputación objetiva aplicable en un tipo de casos, la del incremento del riesgo. Algo que, destaca el fiscal, más allá del acierto o no, pertenece al propio ámbito competencial del Tribunal Supremo como unificador de doctrina jurisprudencial y máximo intérprete —ex art. 123 CE— de la legalidad ordinaria, en este caso penal, y que se asienta en la existencia de un concurso causal múltiple y el aumento de las posibilidades de falta de recuperación de las lesiones sufridas que consta en el relato fáctico, que no se ve alterado como tampoco se ve revalorada prueba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consonancia con lo anterior, el fiscal insiste en que no hay una afirmación novedosa en casación cuando se señala la actuación del recurrente como una las causas múltiples determinantes del riesgo que confluyeron al resultado de muerte, porque los hechos declarados probados recogen que no prestó la asistencia médica precisa “aumentando así la posibilidad de que no pudieran recuperarse de las lesiones sufridas”, lo que permite apreciar el nexo entre el obrar del agente y el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atañe a la denuncia de alteración fáctica por emplearse referencias a la inacción del recurrente del tenor “[s]in embargo, quien no actúa y puede hacerlo” (pág. 104), “y nada hizo el acusado por reanimarla" (pág. 105), o “[p]ero si no se hace nada” (pág. 108), considera que “su aparente enfrentamiento con el hecho afirmado de realización por el recurrente de masaje cardiaco y tres descargas del desfibrilador no se sostiene más que si se descontextualizan y se contemplan de manera aislada”. Pone de relieve que la falta de actuación no va referida a una total inacción, sino a una acción adecuada a todo lo que se podía hacer, dato probado y reiterado en la sentencia de instancia. En este contexto, “las afirmaciones reprochadas en la demanda se efectúan en el marco de reflexiones incididas por un componente intensamente omisivo —tanto desde la perspectiva cualitativa como cuantitativa— y realizadas con vocación de aplicación general a situaciones de negligencia médica profesional para los supuestos tanto de inacción total como de acción parcial deficiente —en alguna de sus expresiones más intensivas de tan nulo efecto reparador de la salud como la absoluta inacción— en la prestación sanitaria de un médico ante una urgencia vital sometida a su intervención que requiere de un máximo esfuerzo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la plural lesión que el recurrente atribuye al modo de entender la teoría de la imputación objetiva por el Tribunal Supremo para atribuirle el resultado, el Ministerio Fiscal reitera que ese tribunal actúa dentro de sus atribuciones como máximo intérprete de la legalidad ordinaria. Fija un criterio aplicativo del tipo penal con base en una de las opciones dogmáticas que se han barajado en la doctrina y la jurisprudencia para imputar al agente el resultado dañoso, singularmente, en supuestos de prestación sanitaria médica subsiguiente a una situación de urgencia vital ocasionada por un acontecimiento lesivo previo; y lo hace, precisamente, en atención a las características de la ciencia médica.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añade que los hechos probados fueron fijados conforme a la actividad probatoria de carácter personal, pericial y documental desplegada en sede de la propia Audiencia Provincial, sin que, en el aspecto concernido, el relato sufriera modificación sustancial ni revaloración alguna en el análisis habido en sede de casación, de modo que la razonabilidad que une la actividad probatoria y el relato fáctico no puede resultar ahora objeto de cuestionamiento. Aclara que la duda sobre la salvación de la vida de aplicarse una correcta actuación médica es irrelevante desde la perspectiva de la teoría del incremento del riesgo una vez que se acredita la contribución al resultado por el incremento del riesgo fruto de la omisión de la prestación médica sanitaria que se precisaba, aumento que está recogido en el relato de hechos probados como resultado de la prueba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Sección Tercera de este tribunal de 25 de noviembre de 2019, se acordó no tener por personados a los procuradores don Ignacio Melchor Oruña, don Alejandro González Salinas y doña Patricia Martín López, al no haber procedido a la subsanación del defecto que se les puso de manifiesto de no acreditar la representación que dicen ostentar (arts. 49.4 y 50.4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febrero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el recurso de amparo la sentencia de 11 de diciembre de 2017, dictada por la Sala Penal del Tribunal Supremo en el recurso de casación núm. 2019-2016, que revocó la sentencia absolutoria respecto al demandante de la Sección Séptima de la Audiencia Provincial de Madrid, de 21 de septiembre de 2016, dictada en el procedimiento abreviado núm. 970-2015, condenando al recurrente como autor de un delito de homicidio imprudente en la modalidad de imprudencia profesional (art. 142.1 y 3 CP). La impugnación se extiende a la providencia de la Sala Segunda del Tribunal Supremo de 29 de mayo de 2018, por la que se inadmite el incidente excepcional de nulidad de actuaciones promovido por el demandante frente a la citada sentencia de la Sala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vulnerados (i) sus derechos a un proceso con todas las garantías (art. 24.2 CE) y a la tutela judicial efectiva sin indefensión (art. 24.1 CE), en tanto la condena se asienta en una modificación implícita de los hechos probados fruto de una revaloración de la prueba personal sin las debidas garantías y sin haberle dado trámite de audiencia; y (ii) sus derechos a un proceso con todas las garantías (art. 24.2 CE), a la presunción de inocencia (art. 24.2 CE) y a la tutela judicial efectiva sin indefensión (art. 24.1 CE), en tanto la sentencia impugnada adopta una interpretación típica que supone una inversión de la carga de la prueba y la infracción del principio in dubio pro reo, cuyos requisitos tampoco se han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y la acusación particular interesan que se desestime la demanda de amparo, pues la condena no lesiona el derecho a un proceso con todas las garantías, ya que obedece a estrictas consideraciones jurídicas. No existe alteración alguna en el relato de hechos probados formulado en la instancia, sino una subsunción distinta fruto de una concepción dogmática diversa, que, por lo demás, no vulnera el derecho a la presunción de inocencia aducida. En sus alegaciones, la parte comparecida manifiesta, con carácter previo, que no concurre la especial trascendencia constitucional alegada y deficientemente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al fondo, debe resolverse la doble objeción a la admisión de la demanda planteada por la parte comparecida, que alega falta de una justificación suficiente de la especial trascendencia constitucional, que, además, no estima concurrente [arts. 49.1 y 50.1 b) LOTC]. Frente a tales aseveraciones, se aprecia un razonamiento específico en el apartado III del recurso que apela a dos de los supuestos de especial trascendencia constitucional enunciados sin ánimo agotador en el fundamento jurídico 2 de la STC 155/2009, de 25 de junio. De una parte, al enunciado con la letra e), identificando como doctrina constitucional sobre la que existen resoluciones contradictorias, la relativa a las garantías procesales de la reforma peyorativa en segunda instancia y como tales resoluciones conflictivas las del propio Tribunal Supremo. De otra, al supuesto g), con el argumento de que se plantea una cuestión jurídica de relevante y general repercusión social, por cuanto la interpretación defendida por el Tribunal Supremo en la sentencia impugnada es un precedente que se proyecta a la profesión médica. A tenor de tal desarrollo, no puede compartirse el óbice en lo que atañe a la justificación insuficiente de la especial trascendencia constitucional, ya que se identifican dos de las causas de relevancia constitucional expuestas en la STC 155/2009 y se razona sobre su concurrencia. Se aprecia un esfuerzo argumental de la parte recurrente destinado a cumplir la carga impuesta en el art. 49.1 LOTC, al haberse disociado suficientemente en la demanda de amparo los argumentos destinados a probar la existencia de las lesiones de los derechos fundamentales de aquellos otros encaminados a justificar la especial trascendencia constitucional del recurso en términos que coinciden con los criterios establecidos en la jurisprudencia constitucional (SSTC 89/2016, de 9 de mayo, FJ 2, y 172/2016, de 17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apreciación de especial trascendencia constitucional, cuya concurrencia también cuestiona la parte, es doctrina reiterada que “es a este tribunal a quien corresponde apreciar si el contenido del recurso justifica una decisión sobre el fondo en razón de su especial trascendencia constitucional, que encuentra su momento procesal idóneo en el trámite de admisión contemplado en el art. 50.1 LOTC” [últimamente, entre otras, SSTC 46/2019, de 8 de abril, FJ 3 c); 54/2019, de 6 de mayo, FJ 3 c); 3/2020, de 15 de enero, FJ 4, y 143/2020, de 19 de octubre, FJ 2]. En la providencia de admisión a trámite consta que hemos considerado que el presente recurso tiene especial trascendencia constitucional, porque la doctrina de este tribunal sobre el derecho fundamental que se alega podría estar siendo incumplida de modo general y reiterado por la jurisdicción ordinaria o pudieran existir resoluciones judiciales contradictorias sobre el derecho fundamental [STC 155/2009, FJ 2 e)]. En concreto, y desde la perspectiva del derecho a un proceso con todas las garantías (art. 24.2 CE) y las exigencias para poder condenar o agravar la pena en vía de recurso, la dificultad de su traslación al ámbito de la casación, donde no se prevé ni se ha admitido la celebración de vista con audiencia del acusado, ha provocado que hayamos tenido que pronunciarnos en diversas ocasiones sobre resoluciones peyorativas del Tribunal Supremo en las que se aplicaba la doctrina referida con desigual tino. En particular, en supuestos en los que, sin modificar formalmente los hechos probados, sin embargo, no siempre se está decidiendo sobre cuestiones estrictamente jurídicas, lo que es conforme con las exigencias del art. 24.2 CE, sino fácticas, incumpliendo las exigencias constitucionales. Como muestra de esa aplicación contradictoria de la doctrina constitucional cabe traer, entre otras, las SSTC 172/2016, de 17 de octubre; 146/2017, de 14 de diciembre, o 36 y 37/2018, ambas de 23 de abril. O más recientemente, las SSTC 1/2020, de 14 de enero, o 35/2020, de 25 de febrero, donde hemos apreciado como razón de especial trascendencia constitucional que su doctrina podría estar siendo incumplida de modo general y reiterado por la jurisdicción ordinaria o pudieran existir resoluciones judiciales contradictorias sobre el derecho fundamental [STC 155/2009,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las garantías procedimentales de la condena o agravación en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del recurso denuncia la vulneración del derecho a un proceso con todas las garantías (art. 24.2 CE) y del derecho a la tutela judicial efectiva sin indefensión (art. 24.1 CE), si bien en el desarrollo del motivo se aprecia que la queja se circunscribe al primero de los derechos. Así, tras exponerse la doctrina constitucional sobre las garantías procesales que el art. 24.2 CE exige a los órganos judiciales para revisar una sentencia penal absolutoria o agravar una condenatoria, se concluye que el Tribunal Supremo altera la literalidad de los hechos probados en tanto se añaden unos (el acusado “no hizo nada”) y se prescinde de otros (las periciales que acreditan el estado crítico o de extrema gravedad de la víctima y las escasísimas posibilidades de recuperación), de modo que las consideraciones jurídicas determinantes de la condena (versión extrema de la teoría del incremento del riesgo) no son respetuosas con aquellos hechos probados ni congruentes con el resultado de la prueba, que se revalora sin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cuenta con una consolidada jurisprudencia sobre las exigencias que debe reunir una condena penal o agravación en segunda o ulteriores instancias para respetar el derecho a un proceso con todas las garantías. En la reciente STC 35/2020, de 25 de febrero, FJ 2, el Pleno de este tribunal recuerda haberla resumido en las SSTC 88/2013, de 11 de abril, FFJJ 7 a 9; 146/2017, de 14 de diciembre, FFJJ 6 y 7, y 1/2020, de 14 de enero, FJ 4. En todas ellas se pone de relieve que la cuestión ha sido objeto de un detenido y extenso análisis en numerosas resoluciones —inspiradas en los pronunciamientos del Tribunal Europeo de Derechos Humanos— que arrancan de la STC 167/2002, de 18 de diciembre, FFJJ 9 a 11. Entonces, este tribunal en pleno declaró que el respeto a los principios de publicidad, inmediación y contradicción, que forman parte del contenido del derecho a un proceso con todas las garantías (art. 24.2 CE), impone inexorablemente que toda condena articulada sobre pruebas personales se fundamente en una actividad probatoria que el órgano judicial haya examinado directa y personalmente en un debate público en el que se respete la posibilidad de contradicción. Esta doctrina fue complementada con la STC 184/2009, de 7 de septiembre, FJ 3, en la que señalamos que también en estos casos se debe igualmente atender a la exigencia de la audiencia personal del acusado como garantía específica vinculada al derecho de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tales hitos, se ha afianzado una doctrina constitucional que, en síntesis, fija los siguientes márgenes de revisión: (i) Vulnera el derecho a un proceso con todas las garantías (art. 24.2 CE) que un órgano judicial, conociendo a través de recurso, condene a quien había sido absuelto en la instancia o empeore su situación a partir de una nueva valoración de pruebas personales o de una reconsideración de los hechos estimados probados para establecer su culpabilidad, siempre que no haya celebrado una audiencia pública en la que se desarrolle la necesaria actividad probatoria con las garantías de publicidad, inmediación y contradicción que le son propias y se dé al acusado la posibilidad de defenderse exponiendo su testimonio personal. (ii) No cabe efectuar este reproche constitucional cuando la condena o la agravación de la situación, a pesar de no haberse celebrado vista pública, tenga origen en una controversia estrictamente jurídica entre los órganos judiciales de primera y segunda instancia en la que no estén implicadas las garantías de publicidad, inmediación y contradicción y para cuya resolución no resulte necesario oír al acusado. Ninguna incidencia podría tener la audiencia en la decisión que pudiera adoptarse y la posición de la parte puede entenderse debidamente garantizada por la presencia de su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criterios han tenido una particular proyección en supuestos en los que la controversia o discrepancia se produce en relación con la concurrencia de un concreto elemento típico, el elemento subjetivo necesario para establecer o agravar la responsabilidad penal. Al respecto, hemos subrayado que el enjuiciamiento sobre dicha presencia deberá venir presidido por la previa audiencia al acusado, ya que forma parte, a estos efectos, de la vertiente fáctica del juicio que corresponde efectuar a los órganos judiciales (ya en STC 88/2013, FJ 8, con cita de la STC 126/2012, de 18 de junio, FJ 4). Este criterio, reiterado, entre otras, en las SSTC 157/2013, de 23 de septiembre, FJ 7; 205/2013, de 5 de diciembre, FJ 5; 125/2017, de 13 de noviembre, FJ 6; 146/2017, de 14 de diciembre, FJ 7; 59/2018, de 4 de junio, FJ 3, 73/2019, de 20 de mayo, FJ 2; 149/2019, de 25 de noviembre, FJ 2; 1/2020, de 14 de enero, FJ 4, o 35/2020, de 25 de febrero, FJ 2, traduce la consideración del Tribunal Europeo de Derechos Humanos de que, con carácter general, la revisión de los elementos subjetivos del delito es también una cuestión de hecho y no una estricta cuestión de calificación jurídica y, por ello, precisa, cuando menos, la audiencia del acusado (SSTEDH de 10 de marzo de 2009, caso Igual Coll c. España; 22 de noviembre de 2011, caso Lacadena Calero c. España; 13 de diciembre de 2011, caso Valbuena Redondo c. España; 20 de marzo de 2012, caso Serrano Contreras c. España; 27 de noviembre de 2012, caso Vilanova Goterris y Llop García c. España; 8 de octubre de 2013, caso Nieto Macero c. España; 8 de octubre de 2013, caso Román Zurdo c. España; 12 de noviembre de 2013, caso Sainz Casla c. España; 8 de marzo de 2016, caso Porcel Terribas y otros c. España; 29 de marzo de 2016, caso Gómez Olmeda c. España; 13 de junio de 2017, caso Atutxa Mendiola y otros c. España; 13 de marzo de 2018, caso Vilches Coronado y otros c. España, o 24 de septiembre de 2019, caso Camacho Camacho c. España). No obstante, debe distinguirse el enjuiciamiento relativo a la concurrencia del hecho subjetivo de la estricta calificación jurídica que deba asignarse a ese hecho una vez acreditada su existencia. No cabe objeción constitucional a la condena o la agravación en vía de recurso, a pesar de no haberse celebrado vista pública, en tanto traiga causa de erróneas consideraciones jurídicas sobre su necesaria concurrencia, es decir, si se trata de la corrección de errores de subsunción jurídica a partir de los elementos fácticos reflejados en la resolución impugnada (SSTC 125/2017, FJ 6, 35/2020, FJ 2). En tal caso, el debate desarrollado en la jurisdicción revisora no atañe a cuestiones de hecho y de Derecho, donde sería precisa la celebración de audiencia pública con participación del acusado, sino a aspectos puramente jurídicos, objeto de la contradicción imprescindible para el derecho de defensa a través de la intervención de su abogado (SSTEDH de 22 de octubre de 2013, caso Naranjo Acevedo c. España, § 17 a 19, y de 23 de febrero de 2016, caso Pérez Martínez c. España, § 37, 39 y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 distinta comprensión de un elemento típico y ausencia de modificación de los hechos o de revaloración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proyección de los criterios expuestos al asunto que nos ocupa conduce a negar la lesión del derecho a un proceso con todas las garantías (art. 24.2 CE) aducida, ya que la Sala Segunda del Tribunal Supremo ha revocado la absolución y condena con base en consideraciones puramente jurídicas tras un examen respetuoso de sus exigencias.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Distinta comprensión de un elemento típico. Se debate en casación sobre el criterio de imputación objetiva del resultado a una omisión imprudente que conduce a responder por ese resultado en comisión por omisión u omisión impropia. En esa discusión, la sentencia de la Audiencia Provincial, la del Tribunal Supremo y el voto particular manejan las principales teorías propuestas, la teoría de la evitabilidad y la teoría del incremento/disminución del riesgo, que, además, siguen en versiones diversas. Sin descender a los matices con que pueden formularse esas posturas básicas, resulta claro que la teoría de la evitabilidad, por la que se inclina el tribunal a quo, para imputar el resultado exige que se acredite ex post que la conducta debida ex ante habría logrado evitar el resultado con una posibilidad rayana en la certeza o, en versiones menos rigurosas, con una elevada probabilidad. En cambio, la teoría del incremento del riesgo que defiende el Tribunal Supremo, que suele enunciarse como teoría de la disminución del riesgo en el ámbito de la omisión, imputa el resultado si se constata ex post que la conducta que resultaba diligente al tiempo de actuarse habría disminuido el riesgo de acaecimiento del resultado, admitiendo a su vez diversos grados de disminución del peligro —del mínimo al sustancial— como umbral para atribuir el resultado a la omisión y condenar por el delito de resultado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entiende así que, ante unos mismos hechos y, en particular, ante un determinado nivel de incertidumbre sobre la producción o evitación del resultado con la conducta correcta, la opción por una u otra posición dote de significado típico o no a la conducta omisiva de un garante. Ciertamente podrá preferirse una concepción u otra, podrá discutirse sobre su corrección dogmática y político-criminal e, incluso, sobre su respeto al derecho a la presunción de inocencia o su compatibilidad con las previsiones legales desde la perspectiva del derecho a la legalidad penal. Pero, en lo que cumple al análisis de este motivo, lo determinante es que se trata de una cuestión estrictamente jurídica, en la que los elementos fácticos objetivos y subjetivos fijados en la sentencia de primera instancia, fruto de una práctica válida de la prueba y sobre los que ha podido pronunciarse el acusado, se subsumen o no en el tipo correspondiente en función del entendimiento de ese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en los antecedentes, la Sala Segunda del Tribunal Supremo parte de la posición de garante del demandante como médico que atendió a la joven herida en la avalancha, de la grosera omisión de la diligencia debida por no realizarse las maniobras más elementales de reanimación, del incremento del riesgo para la vida de la joven y de su muerte. Todos ellos, datos fácticos y valoraciones que constan en la sentencia de primera instancia y se ajustan a las pericias practicadas y al resultado probatorio acogido por la Audiencia Provincial, como reconoce el voto particular. La diferente calificación jurídica de los hechos se explica porque el Tribunal Supremo sostiene que esos datos son suficientes para imputar el resultado de muerte a la negligente conducta omisiva del médico. El aumento de las posibilidades de que la joven herida no pudiera recuperarse de las lesiones sufridas que desencadenó su actuación, afirmado textualmente por el tribunal a quo, supone un incremento del riesgo de muerte, que, en la opción interpretativa del órgano de casación, es el criterio determinante de la imputación del resultado, sin que sea exigible la práctica certeza sobre la eficacia salvadora de la conducta debida y omitida por el médico que, por el contrario, demandaba la sentencia absolutoria revocada.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los elementos de hecho declarados probados por la Audiencia Provincial, la sentencia impugnada se limita a modificar su calificación jurídica, supuesto de revisión peyorativa en vía de recurso que, conforme a la doctrina más arriba expuesta, no precisa la celebración de vista pública con audiencia al acusado y, en su caso, práctica de prueba para resultar conforme con las exigencias del derecho a un proceso con todas las garantías (art. 24.2 CE). Se maneja una tesis distinta sobre un elemento objetivo, la imputación del resultado a la omisión. Como ocurría en los supuestos de distinta concepción sobre el elemento subjetivo del tipo más arriba referidos, el cambio de calificación jurídica obedece exclusivamente a la interpretación de los requisitos del delito y no a una nueva fijación de los hechos probados que encuentre su origen en la reconsideración de pruebas o una revisión de las inferencias a partir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Ausencia de modificación de los hechos o de revaloración de la prueba. Aduce el recurrente que, a pesar de mantenerse formalmente el factum, se altera en tanto (i) se obvia la “duda absolutoria” fruto de no haberse acreditado que una actuación correcta hubiera evitado el resultado, (ii) se revalora el hecho de quién creo el riesgo, que solo es imputable a las conductas generadoras de la avalancha, y (iii) se afirma que “no hizo nada”, a pesar de que consta que practicó masaje cardíaco y tres descargas con el desfibrilador. Sin embargo, ninguno de los tres extremos señalados constituyen tal modificación prohibida, sino una crítica a la aplicación de la versión de la teoría del incremento del riesgo manejada por el órgano judicial, esto es, una discrepancia sobre cuestiones jurídicas y no fácticas.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objeción no plantea realmente que se haya producido una modificación de los hechos. En ningún momento ha negado el Tribunal Supremo que falte la certeza de que la actuación debida hubiera impedido el resultado, de modo que tampoco ha revisado la prueba en que se apoya tal conclusión. Lo que ha negado es que ese dato determine una duda absolutoria en tanto que, conforme al criterio del incremento del riesgo, como criterio elegido de imputación del resultado, esa incertidumbre no es relevante, lo relevante es que efectivamente hubiera un incremento del peligro (o una no disminución). Se trata de un hecho probado en la resolución casada (“aumentando así la posibilidad de que no pudieran recuperarse de las lesiones sufridas”) que ahora se valora como suficiente para condenar. En el mismo sentido, tampoco existe una desatención a las mínimas posibilidades de supervivencia apuntadas por las periciales practicadas, que no se revaloran, en tanto que para el Tribunal Supremo lo relevante es la existencia de una posibilidad de aminoración del riesgo de muerte, por mínima que fuera, sin exigir una posibilidad sustancial de disminución del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segunda objeción del demandante olvida que su responsabilidad penal no deriva del riesgo desencadenado por la conducta de otros acusados, determinante de la avalancha, sino del incremento del riesgo de desenlace fatal fruto de la omisión de la conducta debida a que estaba obligado en su condición de garante. La resolución impugnada no revalora el origen del riesgo inicial desencadenado por la avalancha, que ni se cuestiona ni se le atribuye en absoluto, sino que califica el peligro de su conducta omisiva, incremento del riesgo frente al permitido que, como hemos repetido, se afirma ya en la sentencia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alega una genuina alteración fáctica en relación con la descripción de su conducta en diversas expresiones de la sentencia impugnada como un “no hacer nada”, cuya oposición al hecho probado de que practicó maniobras de reanimación es, a lo sumo, aparente y viene desmentida por su contextualización, como ha manifestado el fiscal en sus alegaciones. Las frases de la sentencia impugnada “[s]in embargo, quien no actúa y puede hacerlo” (página 104) o “[p]ero si no se hace nada” (página 108) se formulan con vocación general al exponerse la posición dogmática adoptada por el Tribunal Supremo y no como descripción de la conducta del acusado. Además, esas expresiones generales se conectan en las páginas citadas, al igual que la locución “nada hizo el acusado por reanimarla” en las páginas 105 y 108, con la valoración de su conducta como omisiva de la prestación sanitaria adecuada, refiriéndose esa “nada” a la no realización del comportamiento debido, hecho fijado tanto en el relato de hechos probados como en la fundamentación jurídica de la sentencia de instancia, que califica la actuación del médico como “claramente negligente”. El Tribunal Supremo no pone en duda que el demandante hiciera un masaje cardíaco a la víctima y aplicara tres descargas con el desfibrilador, sino que acoge la valoración en la sentencia de primera instancia de esa exigua atención como gravemente imprudente.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diferencia de otros asuntos, los aspectos analizados por el Tribunal Supremo para pronunciarse sobre la culpabilidad del demandante no atañen a cuestiones de hecho y de Derecho entrelazadas, sino puramente jurídicas, relativas al criterio para afirmar la existencia del nexo objetivo típicamente exigible entre el resultado desvalorado y la conducta del agente. Se parte del mismo sustrato fáctico, como el propio voto particular admite, pero se opta por una interpretación del delito de homicidio imprudente en comisión por omisión (art. 142 CP en relación con el art. 11 CP), del concreto elemento objetivo del tipo de la imputación objetiva, que torna la atipicidad en tipicidad y, por ello, la absolución en condena. Las tres alteraciones fácticas que, según criterio del demandante, desmentirían la conclusión anterior, no son tales, sino una crítica a la concepción del elemento típico de la imputación objetiva acogida por el Tribunal Supremo. En la medida en que se trata de una nueva definición jurídica del delito enjuiciado y, por ello, de un estricto cambio de calificación jurídica a partir de los hechos probados y de la valoración realizada por la audiencia de la conducta del médico como gravemente imprudente, no era precisa la celebración de una vista pública con reproducción de pruebas personales y audiencia del acusado, siendo bastante que su letrado tuviera oportunidad de presentar por escrito los argumentos que estimó oportunos en su defensa, habiendo incluso informado al respecto en la vista celebrada en casación (SSTC 35/2020, FJ 3, y SSTEDH de 16 de diciembre de 2008, caso Bazo González c. España, § 36; de 22 de octubre de 2013, caso Naranjo Acevedo c. España, § 17-19, y de 23 de febrero de 2016, caso Pérez Martínez c. España, § 37, 39 y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decaer, pues no se ha vulnerado el derecho del recurrente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Presunción de inocencia, in dubio pro reo e interpretación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motivo, se alega la lesión del derecho a un proceso con todas las garantías en general, del derecho a la presunción de inocencia y del derecho a la tutela judicial sin indefensión. En su desarrollo, no obstante, se pone en duda, con carácter principal, la compatibilidad con las exigencias del derecho a la presunción de inocencia de la interpretación manejada en la sentencia del Tribunal Supremo sobre los requisitos para imputar objetivamente el resultado de muerte a la omisión de la conducta médica debida, a la que se atribuye una inversión de la carga de la prueba y la vulneración del principio in dubio pro reo. A esa crítica absoluta se suma (ya en los parámetros de la concepción criticada), que la prueba que se exige al acusado para ser absuelto —que el resultado se hubiera producido aun desplegando la conducta debida— precisa una certeza imposible de acreditar conforme a lo defendido por el propio Tribunal Supremo sobre la incertidumbre en el ámbito médico. También se reprocha que no se ha acreditado ex post la posibilidad de una disminución relevante del riesgo por la acción médica diligente.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recordó en la STC 185/2014, de 6 de noviembre, FJ 3, que la “doctrina de este tribunal ha reconocido que el derecho a la presunción de inocencia es ‘uno de los principios cardinales del Derecho penal contemporáneo, en sus facetas sustantiva y formal’ (por todas, SSTC 138/1992, de 13 de octubre, y 133/1995, de 25 de septiembre) y es consciente de la importancia garantista del derecho a la presunción de inocencia, al que considera quizás ‘la principal manifestación constitucional de la especial necesidad de proteger a la persona frente a una reacción estatal sancionadora injustificada’ (SSTC 141/2006, de 8 de mayo, FJ 3, y 201/2012, de 12 de noviembre, FJ 4). Como regla de tratamiento, la presunción de inocencia impide tener por culpable a quien no ha sido así declarado tras un previo juicio justo (por todas, STC 153/2009, de 25 de junio, FJ 5) y, como regla de juicio en el ámbito de la jurisdicción ordinaria, se configura como derecho del acusado a no sufrir una condena, a menos que la culpabilidad haya quedado establecida más allá de toda duda razonable (entre muchas, últimamente, STC 78/2013, de 8 de abril, FJ 2). El art. 24.2 CE significa que se presume que los ciudadanos no son autores de hechos o conductas tipificadas como delito y que la prueba de la autoría y la prueba de la concurrencia de los elementos del tipo delictivo, corresponden a quienes, en el correspondiente proceso penal, asumen la condición de parte acusadora (STC 105/1988, de 8 de junio, FJ 3). Como regla presuntiva supone que ‘el acusado llega al juicio como inocente y solo puede salir de él como culpable si su primitiva condición es desvirtuada plenamente a partir de las pruebas aportadas por las acusaciones’ (SSTC 124/2001, de 4 de junio, FJ 9, y 145/2005, FJ 5). La presunción de inocencia es, por tanto, una presunción iuris tantum de ausencia de culpabilidad ‘que determina la exclusión de la presunción inversa de culpabilidad criminal de cualquier persona durante el desarrollo del proceso, por estimarse que no es culpable hasta que así se declare en sentencia condenatoria’ (STC 107/1983,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Destacábamos, asimismo, que la eficacia garantista de la presunción de inocencia se despliega ante el juez y frente al legislador, en tanto que el derecho a ser presumido inocente es un derecho subjetivo público con una “obvia proyección como límite de potestad legislativa y como criterio condicionador de las interpretaciones de las normas vigentes” (STC 109/1986, de 24 de septiembre, FJ 1). En concreto, “el tribunal ha incluido en la configuración constitucional de este derecho la interdicción de las presunciones de los elementos constitutivos del delito (SSTC 111/1999, de 14 de junio, FJ 3; 87/2001, de 2 de abril, FJ 9; 267/2005, de 24 de octubre, FJ 4, y 92/2006, de 27 de marzo, FJ 2). Con independencia de la modalidad delictiva de que se trate, no es tolerable que alguno de los elementos típicos se presuma en contra del acusado, sea con una presunción iuris tantum, que supone una traslación o inversión de la carga de la prueba irreconciliable con el art. 24.2 CE (ya en STC 105/1988, de 8 de junio, FJ 3), sea con una presunción iuris et de iure, ilícita en el ámbito penal desde la perspectiva constitucional, por cuanto prohíbe la prueba en contrario de lo presumido, con los efectos vulneradores de la presunción de inocencia de descargar de la prueba a quien acusa y de impedir probar la tesis opuesta a quien se defiende” (STC 185/2014,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desde la STC 44/1989, de 20 de febrero, FJ 2, hemos distinguido entre el derecho a la presunción de inocencia y el principio in dubio pro reo, situando a este último en el momento de la valoración o apreciación probatoria, de modo que “solo entra en juego cuando existe una duda racional sobre la real concurrencia de los elementos objetivos y subjetivos que integran el tipo penal, aunque se haya practicado una prueba válida” (STC 16/2000, de 31 de enero, FJ 4). Y mantiene que, “con la perspectiva constitucional, el principio in dubio pro reo, ‘en tanto que perteneciente al convencimiento íntimo o subjetivo del órgano judicial’, ni está dotado de la protección del recurso de amparo, ‘ni puede en modo alguno ser objeto de valoración por este tribunal cuando el órgano judicial no ha albergado duda alguna acerca del carácter incriminatorio de las pruebas practicadas’” (así últimamente, STC 147/2009, de 15 de junio, FJ 2, con cita de las SSTC 63/1993, de 1 de marzo, FJ 4; 103/1995, de 3 de julio, FJ 4; 16/2000, de 16 de enero, FJ 4; 209/2003, de 1 de diciembre, FJ 5; 61/2005, de 14 de marzo, FJ 4, y 137/2005, de 23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conforme a nuestra doctrina, la regla de juicio que impone el derecho a la presunción de inocencia es muy clara: “se configura como derecho del acusado a no sufrir una condena a menos que la culpabilidad haya quedado establecida más allá de toda duda razonable” (entre muchas, las ya citadas SSTC 78/2013, FJ 2, y 185/2014, FJ 3). Exige, como presupuesto de una condena penal conforme con el art. 24.2 CE, la certeza sobre la culpabilidad del imputado, entendida como ausencia de duda razonable respecto a la concurrencia de todos aquellos extremos relevantes para la condena. En tal medida, la razonabilidad de las conclusiones del juzgador sobre el resultado de los medios de prueba, justificadas a través de la debida motivación, y su suficiencia para condenar son exigencias entrelazadas del derecho a la presunción de inocencia (SSTC 268/2000, de 27 de noviembre, FJ 9, y 78/2013, FJ 2). La existencia de una duda razonable en términos objetivos (o mejor, intersubjetivos) implica una valoración probatoria deficiente y la ausencia de prueba de cargo suficiente y, en definitiva, la vulneración del derecho a la presunción de inocencia. Así ocurrirá, como hemos repetido, si se presentan por el acusado hipótesis fácticas alternativas razonables frente a la hipótesis acusatoria (SSTC 81/1998, de 2 de abril, FJ 3; 155/2002, de 22 de julio, FJ 7; 145/2005, de 6 de junio, FJ 5, y 12/2011, de 28 de febrero, FJ 10). Sin que, por lo demás, pueda haber diferencia cualitativa desde la perspectiva del art. 24.2 CE entre una absolución resultante de una constatación incontestable de la inocencia del acusado y una absolución fundamentada en la ausencia de pruebas suficientes para enervar la presunción de inocencia —por existir una duda razonable— (SSTC 8/2017, de 19 de enero, FFJJ 7 y 8; 10/2017, de 30 de enero, FJ 4; 85/2019, de 19 de junio, FJ 10, y STEDH de 16 de febrero de 2016 asunto Vlieeland Boddy y Marcelo Lanni c. España,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puede vincularse al derecho a la presunción de inocencia un principio favor rei en la interpretación de las normas penales, de forma que hayan de dirimirse las posibles comprensiones de los preceptos o solventarse las dudas de subsunción con un criterio pro reo. Las opciones interpretativas deben decantarse con el instrumental hermenéutico al uso, siempre, por supuesto, con respeto a las exigencias de razonabilidad gramatical, metodológica y axiológica que impone el derecho a la legalidad penal del art. 25.1 CE (STC 137/1997, FJ 7; seguida, entre muchas, por SSTC 189/1998, de 28 de septiembre, FJ 7; 13/2003, de 28 de enero, FJ 3; 138/2004, de 13 de septiembre, FJ 3; 242/2005, de 10 de octubre, FJ 4; 9/2006, de 16 de enero, FJ 4; 262/2006, de 11 de septiembre, FJ 4; 129/2008, de 27 de octubre, FJ 3; 153/2011, de 17 de octubre, FJ 8; 196/2013, de 2 de diciembre, FJ 5; 146/2017, de 14 de diciembre, FJ 4, o 1/2020, de 14 de enero, FJ 8). Nuestra doctrina parte de que “toda norma penal admite diversas interpretaciones, como consecuencia natural, entre otros factores, de la vaguedad del lenguaje, el carácter genérico de las normas y su inserción en un sistema normativo relativamente complejo (SSTC 189/1998, de 28 de septiembre, FJ 7; 42/1999, de 22 de marzo, FJ 4; 167/2001, de 16 de julio, FJ 3), y de que la función de interpretar y aplicar la legislación vigente, subsumiendo en las normas los hechos que llevan a su conocimiento, corresponde en exclusiva a los jueces y tribunales, de acuerdo con lo establecido en el art. 117.3 CE, sin que pueda este tribunal sustituirlos en dichas tareas, ni determinar cuál de entre todas las interpretaciones posibles de la norma es la más correcta, ni qué política criminal concreta debe orientar esa selección (por todas, SSTC 137/1997, de 21 de julio, FJ 7; 189/1998, de 28 de septiembre, FJ 7; 142/1999, de 22 de julio, FJ 4; 167/2001, de 16 de julio, FJ 3)” (SSTC 13/2003, de 28 de enero, FJ 3; 163/2004, de 4 de octubre, FJ 7; 151/2005, de 6 de junio, FJ 9, y 34/2009, de 9 de febrero, FJ 6). Es ajena al contenido de nuestra jurisdicción la interpretación última del contenido de los tipos penales y el control de la corrección del proceso de subsunción (por todas, STC 137/1997, FJ 7). Por tanto, el examen que nos corresponde atañe a la razonabilidad de la comprensión de la norma penal y de la subsunción de los hechos probados en ella, y se limita al control de que se respeta el tenor literal de la norma, no se incurre en quiebras lógicas y resulta acorde con modelos de argumentación aceptados por la propia comunidad jurídica y es conforme con las pautas valorativas que informan nuestro texto constitucional (SSTC 129/2008, 27 de octubre, FJ 3; 34/2009, de 9 de febrero, FJ 6; 91/2009, de 20 de abril, FJ 6; 153/2011, de 17 de octubre, FJ 8, y 196/2013, de 2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Criterio de imputación objetiva del resultado conforme con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central y reiterado del demandante en apoyo del reproche de inversión de la carga de la prueba y vulneración del principio in dubio pro reo es que la opción interpretativa manejada por el Tribunal Supremo conduce a que la defensa deba probar que la conducta correcta hubiera producido el mismo resultado para ser absuelto, y no a que la acusación pruebe que la conducta debida lo hubiera evitado, para condenar. En tales términos, se trata de la objeción clásica a la variante de la tesis de la evitabilidad sostenida por el Reichsgericht en el conocido caso de la dogmática penal llamado “los pelos de cabra”, en tanto que el tribunal alemán partía de que la conducta imprudente es “causal” respecto al resultado, salvo que se pruebe que la actuación ajustada a Derecho lo hubiera desencadenado igualmente. No puede olvidarse, sin embargo, que el Tribunal Supremo expresamente advierte que no maneja en la resolución impugnada una teoría de la evitabilidad, sino que opta por la teoría del incremento del riesgo como modelo de imputación del resultado en los casos de imprudencias médicas.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explicado más arriba, con ambas propuestas se busca ofrecer criterios para determinar la relación normativamente adecuada entre conducta imprudente y resultado que permite atribuir este a la actuación del sujeto, singularmente cuando no resulta claro que el comportamiento diligente hubiera podido evitar el resultado. Y en tanto no se fije la opción interpretativa, no puede hablarse de una inversión de la carga de la prueba o de la lesión del principio in dubio pro reo. La teoría de la evitabilidad exige como elemento típico para imputar un resultado que se acredite que la conducta correcta hubiera impedido el resultado con práctica certeza o de forma muy probable. Esto es, opera con criterios de causalidad hipotética, de modo que es relevante con carácter principal la posible eficacia de la conducta diligente. Sin embargo, la teoría del aumento del riesgo, desde la premisa de que el sistema penal pretende evitar acciones que supongan un mayor riesgo para el bien jurídico que el permitido por el legislador, no atiende de principio a esa hipotética conducta correcta, sino que se fija en si la conducta imprudente ha incrementado el riesgo por encima del permitido, lo que, en el caso de la omisión, supone que ha disminuido las posibilidades de salvación respecto a las que incorpora la acción debida. El Tribunal Supremo justifica su preferencia por la teoría del aumento del riesgo con argumentos relativos al deber de tutela de los bienes jurídicos y de eficacia preventiva de las norma penales. Atiende, en concreto y en línea con pronunciamientos del Tribunal Supremo Federal alemán, a las peculiaridades que la actividad médica presenta, donde raramente puede acreditarse la posibilidad segura de salvación con la conducta correcta, con el negativo efecto preventivo de tal criterio de imputación, que conduce a la impunidad de las omisiones de la prestación médica debida, dada esa duda sobre la eficacia salvadora de la acción conforme a la lex artis médica.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cuando el recurrente reprocha a la tesis del aumento del riesgo que opera con una inversión de la carga de la prueba y que vulnera el principio in dubio pro reo, ya que, ante la duda sobre la eficacia salvadora de la acción diligente, se imputa el resultado a la omisión imprudente y se castiga por el delito de resultado, parte implícitamente de un modelo de imputación distinto, anclado en la idea de evitabilidad y que exige como elemento típico que, con práctica seguridad o alta probabilidad, el comportamiento correcto hubiera evitado el resultado. Pero la teoría del incremento del riesgo no confiere relevancia a efectos de responder por el resultado a la mera posibilidad de que la acción correcta tampoco hubiera impedido el resultado, solo a que no exista el aumento del peligro —genuino elemento típico que debe probar la acusación—, pues, en tal caso, no hay un riesgo por encima del permitido que desincentivar. Así sucede, y aquí es cuando indirectamente converge con la teoría de la evitabilidad respecto a la atención al curso alternativo correcto, cuando la conducta debida, con certeza, hubiera tenido el mismo resultado dañoso, dado que no existe un incremento (o no disminución) del riesgo que los bienes jurídicos deben soportar con carácter permitido. Y así lo pone de relieve la sentencia impugnada, que advierte que “si se acredita que el resultado no se hubiera evitado, de realizar la conducta obligada, se entiende lógicamente que la omisión no ha generado o incrementado riesgo alguno”, corolario que hay que poner en conexión con su concepción de la imputación objetiva y la necesidad de que exista un aumento del peligro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consideraciones anteriores, no puede estimarse la queja de vulneración del derecho a la presunción de inocencia imputable a la teoría de la imputación objetiva por la que opta la Sala Segunda. La denuncia se apoya en la atribución de una exigencia típica propia de otros modelos de imputación, señaladamente, la posibilidad de evitar el resultado con la conducta ajustada a derecho con alta o segura probabilidad, pero no demandada por la teoría del incremento del riesgo, que requiere la prueba de ese incremento y, en buena lógica, no solo no presupone la concurrencia de dicha segura evitabilidad, sino que ni siquiera se pregunta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Prueba de cargo suficiente de la conexión entre omisión y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incompatibilidad de la teoría del incremento del riesgo con el derecho a la presunción de inocencia, hay que abordar, por último, las quejas relativas a la lesión de ese derecho fundamental en la concreta decisión sobre la responsabilidad penal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que nos ocupa, la concreta pregunta a la que se enfrentan los órganos judiciales es si es posible atribuir responsabilidad al recurrente por el resultado de muerte de la víctima en un contexto de incertidumbre sobre la posibilidad evitar el fallecimiento si se hubiera practicado la conducta debida, esto es, una reanimación cardiopulmonar durante el tiempo estipulado por el protocolo médico que recoge la lex artis (un mínimo de treinta minutos). Para pronunciarse, el Tribunal Supremo parte de la existencia de una omisión por parte del demandante, a quien atribuye la condición de garante de la vida de la joven, gravemente lesiva del deber de cuidado que “disminuyó las posibilidades de recuperarse de las lesiones”. Se trata de hechos y valoraciones jurídicas consignadas en los hechos probados y la fundamentación de la sentencia de primera instancia y no discutidos en la demanda. En particular, considerar acreditado que la omisión de la asistencia médica correcta disminuyó las posibilidades de recuperarse, dato afirmado en el factum y no contradicho por el recurrente, supone afirmar, en términos hipotéticos, que el tratamiento debido hubiera disminuido el riesgo de muerte, aun cuando no haya certeza sobre su posible éxito salvífico o, incluso, se acepte que las posibilidades de evitar el resultado eran mínimas. Se sostiene con ello que está probado que la omisión de la conducta debida incrementa el peligro en el sentido de que no se produce la disminución que busca el mandato de actuar dirigido al agente, tal y como requiere el criterio de imputación del aumento del riesgo que prefiere el órgano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 demanda no defiende la falta de prueba de aquellos elementos que se han estimado precisos para afirmar la existencia del delito en cuestión, que no se presumen en la sentencia condenatoria, sino que, desde la tesis implícita de que han de ser otros los elementos que deben probarse, sostiene las quejas de inversión de la carga de la prueba y de lesión del criterio in dubio pro reo. En tal medida, hay que rechazar las alegaciones de falta de prueba de la conexión entre la omisión y el resultado.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reproche de que se produce una inversión de la carga de la prueba cuando la sentencia condenatoria afirma que solo cabe absolver si se prueba que la actuación correcta tampoco habría impedido el resultado, no puede prosperar por su parcialidad. Valga insistir en que, conforme a la tesis por la que opta el Tribunal Supremo, lo que debe probarse para imputar la muerte a la omisión del recurrente es que la actuación correcta hubiera disminuido el riesgo vital, esto es, que la omisión supuso un incremento del riesgo respecto al permitido. Hecho que se afirma en la sentencia absolutoria tras valorar la prueba, singularmente la pericial, y que, como es lógico, es lo habitual cuando no se realiza la actuación diligente fijada por el legislador para mantener el riesgo dentro de lo permitido. El Tribunal Supremo no presume la posible eficacia de la conducta correcta omitida, una reanimación cardiorrespiratoria de treinta minutos, sino que toma esa afirmación de los hechos probados, de modo que, cuando arguye que solo se podría absolver en caso de probarse la absoluta ineficacia de la conducta debida —que la persona herida hubiera muerto igualmente en caso de haber actuado de forma diligente—, está reiterando, quizá con una fórmula poco afortunada, que esa posibilidad está descartada al haberse acreditado precisamente el incremento del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es cierto tampoco, como ya hemos dicho en el fundamento jurídico cuarto, que se vulnere el principio in dubio pro reo por obviar una duda absolutoria, porque la necesidad de certeza sobre la evitación del resultado con la conducta exigida por la lex artis corresponde a una comprensión del tipo distinta de la seguida en la resolución impugnada. El recurrente, como la Audiencia Provincial, apuesta por una teoría de la evitabilidad, por lo que no basta para condenar el hecho probado de que la no realización de la reanimación disminuyera las posibilidades de superar el riesgo vital. Es preciso un elemento adicional más que no está probado, que la actuación médica diligente hubiera salvado a la persona herida, al menos muy probablemente. Pero, en las coordenadas interpretativas que adopta el Tribunal Supremo, lo que debía demostrarse es que la omisión supone un riesgo mayor que la actuación debida, y que se había considerado como probado en la sentencia de la Audiencia Provincial, que no duda al respecto, solo duda sobre la segura eficacia salvífica de la conducta correcta. No puede aceptarse, por ello, la afirmación del recurrente de que “se considera hecho probado que el resultado de muerte podría ser inevitable (aunque no se diga con estas palabras)”, pues, no solo es que no se diga expresamente en la resolución de instancia, como reconoce, sino que se descarta como hipótesis desde el momento en que se vincula a la omisión imprudente que disminuyera las posibilidades de recuperación.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demandante concluye su recurso recriminando a la resolución que lo condena que no haya acreditado desde una perspectiva ex post una posibilidad significativa de disminución del riesgo, sino una posibilidad de mínimos. De nuevo discrepa aquí del entendimiento de las exigencias típicas sobre la relación entre omisión y resultado y no estrictamente sobre la existencia de prueba de cargo. Si bien dice situarse en las coordenadas de la teoría del incremento (disminución) del riesgo, introduce un criterio corrector de tipo estadístico o probabilístico, cual es que la posible disminución del riesgo con la acción debida sea significativa. Pero lo cierto es que no es esa la tesis que acoge el Tribunal Supremo, que se conforma para conectar la omisión y el resultado con la posibilidad de tal disminución, aunque sea de mínimos, que el propio recurrente reconoce acreditada. Tampoco en este punto pone en tela de juicio la existencia de prueba de los elementos del delito en la interpretación del órgano judicial, pues reconocer que las posibilidades de evitar la muerte eran escasas implica reconocer que había tal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Tribunal Supremo acoge el criterio del incremento del riesgo como criterio de imputación objetiva del resultado frente al criterio de la probabilidad de evitación rayana en la certeza que sostuvo la Audiencia Provincial. Lo hace en el ámbito de sus atribuciones, como máximo intérprete de la legalidad ordinaria, en atención a las peculiaridades fenomenológicas de las prestaciones médicas, el fin de tutela de bienes jurídicos y la finalidad preventiva a la que sirven las disposiciones penales. Desde tal comprensión y definición de los elementos típicos, examina los hechos probados fijados por el tribunal de primera instancia tras una valoración de la prueba cuya razonabilidad no se ha cuestionado, como tampoco lo ha sido la suficiencia del material incriminador al respecto. Concluye a partir de esas premisas fácticas que el resultado de muerte es imputable a la conducta del recurrente, que era garante de la vida de la persona lesionada, por cuanto omitió palmariamente la actuación profesional correcta y, con su conducta manifiestamente negligente, contribuyó a que el riesgo vital culminara en la muerte de la joven herida en la avalancha. Ni la concepción manejada por el órgano judicial sobre los requisitos para imputar el resultado a la previa omisión imprudente ni su aplicación en el caso concreto vulneran el derecho a la presunción de inocencia, por lo que también el segundo motivo de la demanda de amparo debe ser desestimado y, con ello, el recurso en su integridad.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Simón Viñals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 3966-2018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mayoritaria de mis compañeros de Sala en la que se sustenta la sentencia, manifiesto mi discrepancia con la fundamentación jurídica y el fallo de esta. Considero que hubiera debido ser estimatoria por vulneración de los derechos a un proceso con todas las garantías y a la defensa (art. 24.2 CE) por haberse condenado al demandante de amparo en una segunda instancia, revocando su absolución en la primera, sin haberle dado la oportunidad de ser escuchado por el órgano judicial que le ha condenado.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Precisiones sobre la jurisprudencia constitucional y del Tribunal Europeo de Derechos Humanos sobre la condena o agravación de la responsabilidad penal en la segunda instancia.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Comparto la extensa exposición de la jurisprudencia constitucional y del Tribunal Europeo de Derechos Humanos sobre la condena o agravación de la responsabilidad penal en la segunda instancia contenida en la sentencia. Mi discrepancia con la opinión mayoritaria radica en la aplicación de esta jurisprudencia en el caso enjuiciado.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controvertida es determinar si las discrepancias que se suscitaban en el recurso de casación —que en este caso cumplía, a la vez, la función de una segunda instancia revisora—, suponían (tomando prestada la expresión de la jurisprudencia del Tribunal Europeo de Derechos Humanos) “conocer de un asunto de hecho y de Derecho y estudiar la cuestión de la culpabilidad o de la inocencia en su conjunto” (STEDH de 20 de septiembre de 2016, asunto Hernández Royo c. España, § 11), en cuyo caso hubiera sido preciso otorgar un trámite de audiencia al acusado en respeto a sus derechos a un proceso con todas las garantías y a la defensa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mi apreciación, las cuestiones planteadas en el recurso de casación en este caso son semejantes a las que se suscitaban en los asuntos resueltos en las SSTEDH de 22 de noviembre de 2011, asunto Lacadena Calero c. España, y de 13 de junio de 2017, asunto Atutxa Mendiola y otros c. España, en que también se estimaron recursos de casación. En estos casos se condenó en la segunda instancia a quienes habían sido absueltos en la primera. En ambos casos no se produjo alteración de la declaración de hechos probados.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todos los casos, el Tribunal Supremo (i) resolvía primero cuestiones estrictamente jurídicas de interpretación de un precepto sustantivo en divergencia con las apreciaciones del órgano judicial de instancia. Inmediatamente después, (ii) aplicaba esta interpretación al supuesto de hecho declarado probado en la instancia para, finalmente, efectuar un juicio en su conjunto de la culpabilidad o agravación de la responsabilidad penal del acusado a partir de la concurrencia de todos los presupuestos necesarios para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labor de interpretación de un precepto penal de carácter sustantivo es estrictamente jurídica. No resulta, pues, preciso un específico trámite de audiencia. La segunda labor, sin embargo, en la medida en que suponga entrar en contacto con los hechos para hacer una labor de subsunción que comprenda no solo los elementos objetivos, sino también otros subjetivos del tipo penal, implica inevitablemente —con independencia de que no se alteren los hechos probados—, por un lado, entrar en contacto con estos hechos, cosa que no excluye la necesidad de su reinterpretación. Por otro, supone estudiar la culpabilidad o inocencia en conjunto sobre estos hechos, frecuentemente acreditados a partir de prueba personal que el órgano judicial que finalmente condena no ha tenido la oportunidad de presenciar con la debida inmediación. Esta segunda labor, en respeto a los derechos a un proceso con todas las garantías y a la defensa (art. 24.2 CE), exige, al menos, dar la posibilidad al acusado de dirigirse al órgano judicial que va a declarar la agravación de su responsabilidad.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aplicación de la jurisprudencia constitucional al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el presente caso, la controversia que se planteaba en el recurso de casación se centra en que el demandante de amparo había sido absuelto en la primera instancia del delito de homicidio imprudente del que venía siendo acusado por la conducta que desarrolló en la atención a una de las víctimas de los tristes hechos acaecidos en el pabellón Madrid Arena en la madrugada del 31 de octubre al 1 de noviembre de 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considera que la controversia desarrollada en la casación era meramente jurídica. Se funda en que, una vez declarado en la sentencia de primera instancia el carácter negligente de la conducta del demandante, condenarlo en segunda instancia como reo de un delito de homicidio imprudente del art 142.1 CP, cuando había sido absuelto en la instancia, solo afectaba a la naturaleza normativa de la relación que debe mediar entre la conducta imprudente y el resultado lesivo de muerte. Por tanto —concluye— no era constitucionalmente necesario que el acusado hubiera tenido la oportunidad de dirigirse al tribunal que le condenó.</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esa apreciación.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con el voto particular formulado a la sentencia de casación impugnada las consideraciones sobre el alcance de la jurisprudencia sobre la condena en segunda instancia y que el supuesto planteado no es uno de aquellos en que la naturaleza de la controversia excluye la necesidad de una audiencia ante el órgano judicial que finalmente condenó.</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Ninguna objeción cabe, desde la perspectiva constitucional, a que la Sala de lo Penal del Tribunal Supremo, en tanto que órgano jurisdiccional superior en el orden penal (art. 123.1 CE), declare cuál es la relación normativa entre una conducta y el resultado lesivo en un concreto tipo penal. Está dentro de las potestades constitucionales de la sala de casación interpretar que, a los efectos de la aplicación del delito de homicidio imprudente, no es necesario que se acredite que la conducta debida hubiera evitado, con una probabilidad rayana en la certeza, el fallecimiento de la víctima, sino que basta con que la conducta haya incrementado el riesgo de producción del resultado.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los razonamientos de las sentencias de casación ponen de manifiesto que la labor desarrollada por el órgano judicial de casación no se limitó a cumplir esa función interpretativa del tipo penal sustantivo del art. 142.1 CP, sino que, a continuación, llevó a cabo dos labores sucesivas sobre las que no se pronunció el órgano de instancia: (i) el análisis de los hechos probados de la sentencia de instancia y de las valoraciones probatorias realizadas por el órgano judicial de instancia en relación con pruebas personales realizadas con la debida inmediación a su presencia para poder concluir que sí concurría esa relación normativa de incremento del riesgo; y (ii) la valoración de que la conducta general del demandante de amparo fue una imprudencia de carácter grave para concluir la culpabilidad del recurrente por infracción del art. 142.1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Ambas actividades se desarrollaron sin alterar la declaración de hechos probados, pero implicaron entrar en contacto con estos y con las valoraciones probatorias realizadas sobre pruebas personales no practicadas en su presencia y, además, estudiar la culpabilidad o inocencia en conjunto sobre estos hechos. En efecto, se califica la conducta imprudente como grave optando por una de las posibilidades frente a la alternativa de considerarla como menos grave, cosa que hubiera supuesto una responsabilidad más atenuada, o leve, lo que hubiera supuesto la absolución por atipicidad de ese tipo de imprudencias desde el año 2015. Ambas actividades, en los términos exigidos por la jurisprudencia constitucional y la del Tribunal Europeo de Derechos Humanos hubieran exigido dar la posibilidad al demandante de dirigirse al tribunal que le condenó.</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sentencia de instancia, en lo que se refiere a la absolución del demandante de amparo, declaró en la relación de hechos probados que las tres jóvenes fallecidas que estuvieron en la enfermería lo fueron “como consecuencia de las gravísimas lesiones padecidas en el aplastamiento sufrido en el vomitorio, sin que Simón Viñals Pérez y [….] les prestaran la asistencia médica que precisaban durante el tiempo que permanecieron en el botiquín que gestionaban antes de que llegara al mismo el Samur aumentando así la posibilidad de que no pudieran recuperarse de las lesiones sufridas, no resultando acreditado, sin embargo, que en el supuesto de que les hubieran prestado una asistencia correcta las fallecidas hubieran podido salvar su vida”. A partir de tal constatación, la sentencia de instancia argumenta que los delitos de homicidio por imprudencia profesional del art. 142.1 y 3 CP son delitos de resultado y no de peligro, para cuya concurrencia se exige “no solo que resulte acreditada la conducta negligente de los acusados sino también el nexo de causalidad entre la misma y el mortal resultado producido, esto es, que la asistencia sanitaria que los doctores Viñals hubieran debido de prestar a las tres jóvenes y no prestaron, habría evitado, con una probabilidad rayana en la certeza, el fallecimiento de las mismas”, lo que no se ha acreditado a la luz de los informe periciales sobre las posibilidades de recuperarse de una parada cardiorrespiratoria cuando no se interviene de inmediato.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parece relevante destacar que, como se pone de manifiesto en la sentencia de instancia, la valoración sobre las posibilidades de recuperarse de las víctimas mortales en caso de haberse observado la conducta debida por parte del demandante de amparo se realiza atendiendo al hecho de que, junto a la declaración de este realizada ante el órgano judicial, que defendió la corrección asistencial de su conducta en las circunstancias del caso, los peritos informantes también comparecieron personalmente ante el órgano judicial de instancia, donde fueron sometidos al debido interrogatorio por todas las partes personadas en relación, precisamente, sobre la relevancia que respecto del fallecimiento de las víctimas hubiera tenido la conducta debida por, entre otros, el demandante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es determinante que la conclusión de la sentencia de instancia formulada en el sentido de que no quedaba acreditado que la conducta debida hubiera evitado el resultado del fallecimiento de las tres menores se vincula, como se expone ampliamente en el apartado 2.5 de manera separada para cada una de las víctimas, con la circunstancia de que, a partir de las declaraciones de los peritos y de otros testigos efectuadas a presencia del órgano judicial, no podía concluirse cuál era la situación vital de las víctimas cuando llegaron a la enfermería del pabellón ni, en su caso, las posibilidades reales de reanimación.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sentencia de instancia afirma la existencia de negligencia en la conducta del recurrente al negar la necesaria relación de causalidad a partir de la teoría de la evitabilidad, pero nada dice sobre la eventual valoración de la conducta imprudente como grave, menos grave o leve.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la conclusión de la sentencia absolutoria de instancia se fundamentó, —partiendo de la doctrina de que la causalidad en este tipo de delitos solo concurre cuando queda acreditado que la conducta debida habría evitado, con una probabilidad rayana en la certeza, el resultado lesivo—, en que, de conformidad con la prueba personal realizada con inmediación en su presencia, incluyendo la propia declaración del demandante de amparo, de diversos testigos y de los peritos médicos, no quedaba acreditado ese concreto extremo, lo que impidió que hiciera una valoración conjunta de la culpabilidad de la conducta desarrollada por el recurrente y su eventual calificación como un homicidio por imprudencia grave, menos grave o leve, lo que sí se produjo respecto de otros acusados condenados en esa primera instancia.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sentencia de casación debió resolver respecto del demandante de amparo el recurso interpuesto por las familias de dos de las víctimas que habían sido llevadas a la enfermería del pabellón, ya que ni la familia ni el Ministerio Fiscal recurrieron la absolución por el fallecimiento de la tercera. El resultado fue que, respecto de una de ellas, se confirmó la absolución del demandante al constatarse que no había quedado acreditado si cuando llegó a la enfermería estaba en parada cardiorrespiratoria o había ya fallecido (fundamento de Derecho vigésimo quinto). Por el contrario, respecto de la otra víctima, se estimó el recurso de casación (fundamentos de Derecho décimo noveno y vigésimo de la primera sentencia de casación) y se condenó al demandante de amparo como autor de un delito de homicidio imprudente grave profesional (fundamento de Derecho único de la segunda sentencia de casación).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casación comienza haciendo un amplio resumen de los hechos declarados probados en lo que se refiere a la atención recibida por esta víctima mortal e, igualmente, lo complementa con amplias referencias a algunas de las afirmaciones contenidas en el apartado 2.5 de la sentencia de instancia en que se exponía la valoración de la actividad probatoria desarrollada en la vista oral referida a las propias declaraciones del acusado, de diversos testigos y de los peritos forenses.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especialmente destacable, por lo que se refiere al debate que a continuación se desarrolla en relación con las exigencias de relación entre la conducta y el resultado, la referencia que se hace a que la conclusión de que la víctima llegó viva a la enfermería “es una conclusión que se obtiene de la valoración probatoria contenida en el epígrafe referido a la asistencia a las víctimas, donde se contiene un minucioso y detallado análisis de toda la prueba practicada”. Tampoco cabe desconocer que la sentencia de casación, ante la afirmación contenida en la parte de la valoración probatoria de la sentencia de instancia respecto de esta víctima, de que “parece que no falleció en la propia avalancha”, señala que “alude no a una mera apariencia sino a la acepción que conlleva la asertividad de ser cierto”, para lo que acude de nuevo a otras afirmaciones contenidas en la parte de la valoración probatoria de la sentencia absolutoria. A partir de ello, en la sentencia de casación se señala que “de lo expuesto queda sobradamente constatado que la audiencia declara que con la mala actuación de Simón Viñals se incrementó el riesgo de muerte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continuación de esta exposición, la sentencia de casación aborda la cuestión jurídica de la relación entre conducta y resultado en los delitos de homicidio omisivo imprudente para sustentar, con un amplio razonamiento sobre el particular, que lo relevante no es la posibilidad de deducir la evitabilidad del resultado, sino concluir que la conducta ha incrementado el riesgo convirtiéndose en un factor coadyuvante del resultado final. De todo ello concluye que en el caso concurría tanto la conducta negligente del acusado como la necesaria relación entre dicha conducta y el fallecimiento de la víctima, por lo que el demandante de amparo debía ser condenado como autor criminalmente responsable de un delito de imprudencia grave con resultado de muerte, en la modalidad de imprudencia profesional.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Ninguna consideración se hace en la sentencia de casación sobre las razones por las que se califica la conducta imprudente del demandante de amparo como grave y no, en su caso, como menos grave o leve para configurar otros títulos de responsabilidad penal alternativos o su absolución por atipicidad de la conducta.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Toda esta descripción del iter discursivo de la sentencia de casación acredita, en los términos enunciados, que la conclusión condenatoria se conformó, en primer lugar, afirmando que la conducta del recurrente incrementó el riesgo del resultado lesivo.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primera afirmación, en la medida en que sobre ella no había incidido la sentencia de instancia, se fundamenta, a pesar de mantenerse formalmente inalterada la declaración de hechos probados, no solo a partir de lo establecido en esa declaración, sino, especialmente, entrando a analizar —e incluso interpretar— la propia valoración probatoria realizada por el órgano judicial de instancia sobre la situación vital en que llegó esta víctima a la enfermería del pabellón y las posibilidades de recuperación a partir de una extensa y también compleja prueba personal desarrollada a su presencia, que incluía la propia declaración del recurrente, la de varios testigos y la de peritos. Esta labor trasciende los aspectos estrictamente jurídicos al implicar un estrecho contacto con valoraciones probatorias basadas en pruebas personales que solo resultan constitucionalmente admisibles para revocar una absolución y pronunciar una condena si se hacen con respecto a la garantía de inmediación exigida en el art. 24.2 CE, lo que en este caso no se verificó.</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este iter también pone de manifiesto que la conclusión condenatoria se conformó, en segundo lugar, afirmando que la conducta del recurrente era de carácter grave y no menos grave o leve.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segunda valoración, en la medida en que sobre ella no había incidido tampoco la sentencia de instancia, aparece como una conclusión autónoma de la sentencia de casación respecto de la concurrencia de un elemento conformador de aspectos subjetivos o anímicos de la responsabilidad penal —la eventual gravedad de la imprudencia— que forman parte del estudio de la culpabilidad o inocencia en conjunto sobre los hechos. La sentencia de instancia, respecto de diversos acusados, calificó su conducta como imprudencia grave, menos grave o leve para determinar la gravedad de su responsabilidad penal o incluso la absolución por falta de tipicidad. Esa circunstancia pone de manifiesto que esta cuestión resultaba también muy relevante como consecuencia de la reforma legislativa operada por la Ley Orgánica 1/2015, de 30 de marzo, que modificó la regulación de los ilícitos de homicidio imprudente en el sentido de diferenciar la responsabilidad penal de los homicidios imprudentes graves de los menos graves y de despenalizar los homicidios imprudentes leves. Esta labor de calificación también trasciende los aspectos estrictamente jurídicos en la medida en que afecta al estudio en conjunto de la culpabilidad y de la gravedad de la responsabilidad penal del acusado y que redunda en la afirmación de la concurrencia de aspectos subjetivos, de tal suerte que solo resulta constitucionalmente admisible para revocar una absolución y pronunciar una condena si se hace con respeto a la garantía de audiencia del acusado exigida en el art. 24.2 CE, lo que en este caso tampoco se verificó.</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considero que, en las circunstancias del caso, el debate que se desarrolló en el recurso de casación respecto de la responsabilidad penal del demandante de amparo superaba los límites de las cuestiones estrictamente jurídicas que permiten excepcionar el principio constitucional de que la condena en segunda instancia con la revocación de una previa sentencia absolutoria solo puede hacerse dando la posibilidad efectiva al acusado de dirigirse personalmente al órgano judicial que finalmente le condena. No desconozco que la tradicional regulación del recurso de casación dificulta en la práctica el cumplimiento —en todo caso inexorable— de las exigencias propias de la doble instancia penal y que la nueva regulación del recurso de apelación penal viene a solventar en parte estas dificultades, atendida la competencia que ahora se reconoce a la nueva Sala de Apelación de la Audiencia Nacional y a las salas de lo civil y penal de los tribunales superiores de justicia para conocer de los recursos de apelación contra sentencias de la Sala de lo Penal de la Audiencia Nacional y de las audiencias provinciales. Sin embargo, creo que la cuestión tiene gran importancia, pues la aplicación del criterio seguido en la sentencia de casación no solo implica, a mi juicio, una quiebra relevante en el sistema de garantías, sino que cabe predecir su extensión a los recursos de apelación penales como criterio jurisprudencial.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febrero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