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José-González 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6839-2018, interpuesto por doña Silvia Cazorla Úbeda, contra el auto de 8 de octubre de 2018, dictado por el Juzgado de Primera Instancia núm. 6 de Sabadell, en el juicio verbal de desahucio núm. 555-2016 instado contra ella, en cuya virtud se desestimó el incidente excepcional de nulidad de actuaciones planteado contra las resoluciones dictadas en orden a la notificación edictal y posteriores desde el decreto de 8 de noviembre de 2016, de admisión a trámite de la demanda. Ha intervenido el Ministerio Fiscal.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4 de julio de 2019, doña Silvia Cazorla Úbeda, representada por la procuradora de los tribunales doña Pilar Azorín-Albiñana López y bajo la dirección del letrado don Antonio Abellán Albertos, interpuso recurso de amparo contra el auto de 8 de octubre de 2018, dictado por el Juzgado de Primera Instancia núm. 6 de Sabadell, en el juicio verbal de desahucio núm. 555-2016 instado contra ella, en cuya virtud se desestimó el incidente excepcional de nulidad de actuaciones planteado contra las resoluciones dictadas en orden a la notificación edictal y posteriores, desde el decreto de 8 de noviembre de 2016, de admisión a trámite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la resolución del presente recurso de amparo son, sucintamente,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el Juzgado de Primera Instancia núm. 6 de Sabadell se ha tramitado a instancia de doña Carmen Requena Sorrocha y don Diego Pellicer Alcaraz frente a doña Silvia Cazorla Úbeda, el juicio verbal de desahucio núm. 555-2016, por expiración del plazo contractual y falta de pago y, acumuladamente, la reclamación de cantidad de las rentas devengadas y otras cantidades contractualmente convenidas, concretamente, gastos de comunidad y determinados impuestos.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detallaban que adquirieron de la demandada, señora Cazorla, el inmueble que es objeto del arrendamiento, situado en la calle Muntaner núm. 25, 4-1ª en la localidad de Sabadell, compraventa documentada en escritura pública otorgada el 26 de abril de 2000 y que, con fecha 28 de diciembre de 2001, suscribieron el contrato de arrendamiento con una duración de cinco años, prorrogable conforme a ley y fijando el importe de la renta mensual en ciento cincuenta euros con veinticinco céntimos al mes, actualizable anualmente con referencia al índice de precios al consumo.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Mencionaban también los previos procesos mantenidos por las partes, entre ellos: (i) el juicio de desahucio instado por los propietarios contra la misma demandada que dio lugar al proceso verbal núm. 1114-2007 tramitado por el Juzgado de Primera Instancia núm. 6 de Sabadell y que concluyó mediante sentencia desestimatoria de fecha 9 de julio de 2008; (ii) el proceso ordinario instado por la señora Cazorla frente a los propietarios, seguido ante el mismo órgano jurisdiccional con el núm. 821-2007, en el que se ejercitaba la acción de nulidad del contrato de compraventa suscrito entre las partes en el año 2000, con resultado desestimatorio, tanto en primera como en segunda instancia, reputado firme tras la inadmisión de los recursos extraordinarios de casación y por infracción procesal, acordada en el auto del Tribunal Supremo de 27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dejaba interesado, mediante otrosí segundo, que la realización de los actos de comunicación “y especialmente el emplazamiento”, fueran efectuados por la procuradora compareciente.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 los documentos acompañados con la demanda se aportaba una certificación del Ayuntamiento de Sabadell, datada al 8 de enero de 2009, sobre la falta de constancia de persona alguna empadronada en la dirección interesada, calle Muntaner núm. 25. 4-1ª de dicho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Admitida a trámite la demanda por decreto de 8 de noviembre de 2016, e intentada la notificación a la demandada mediante correo ordinario con acuse de recibo, fue devuelta por el servicio de correos el 1 de diciembre de 2016, lo que motivó su realización a través de la procuradora designada en la demanda quien, con fecha de 10 de enero de 2017, se personó en la dirección indicada y, con la asistencia y firma de dos testigos, describe en el documento de notificación que “hallándome en el domicilio y tras repetidas llamadas sin que nadie atienda, procedo a comprobar si la persona destinataria reside/se halla allí. En el buzón no consta el nombre pero hay muchas cartas a nombre de la demandada. Llamamos al vecino del 4-2ª, señora Carmen Zapata Gómez [número de DNI ilegible] y nos indica que hace años que no vive la señora Cazorla en el 4-1ª. Llamamos a[l] 3-2º y la señora que nos abre la puerta no se quiere identificar pero nos dice que hace mucho tiempo que la demandada no vive en el 4-2º, años. Miramos el buzón del 3-2º y la señora se llama Asunción Asensio”.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a través de su representación procesal solicitaron que la notificación, requerimiento y citación fueran practicados mediante edictos, modalidad que fue acordada por diligencia de ordenación de 18 de enero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Transcurrido el plazo del requerimiento, mediante decreto de 7 de febrero de 2017, se declara terminado el juicio y se acuerdan los pronunciamientos sobre el lanzamiento preseñalado, la condena dineraria y remisión instrumental de oficios y mandamientos.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lanzamiento se llevó a efecto con fecha de 9 de febrero de 2017, describiéndose en la diligencia de la comisión judicial que la vivienda “se encuentra vacía, libre, vacua y expedita a excepción de algunos muebles que son propiedad de la actora y otros que se consideran abandonados a todos los efectos. La parte actora hace constar que han sido sustraídos la encimera de la cocina, el extractor, el fregadero, la lavadora y secadora así como las [ilegible] del comedor”.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demandantes interpusieron demanda de ejecución con relación a los pronunciamientos de condena dineraria, lo que dio lugar al proceso de título procesal núm. 1264-017, sobre cuyo estado procesal no se aportan datos.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30 de enero de 2018, la demandada se personó en las actuaciones y, mediante escrito de 10 de febrero de 2018, promovió incidente excepcional de nulidad de actuaciones al entender, en síntesis, que el órgano judicial no había realizado actividad alguna para averiguar su domicilio. En tal sentido, invoca la doctrina de este tribunal referida a los actos de comunicación judicial, con cita de la STC 67/2003, que en parte reproduce, y afirma “que una simple consulta por parte del juzgado hubiera sido suficiente para comprobar que la señora Cazorla reside en la calle Punta Prima 7- D- 2 Bajo 10 de Castell, Platja d’Aro, desde hace varios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fue resuelto, por auto de 8 de octubre de 2018, en sentido desestimatorio. Para alcanzar este fallo, el órgano judicial, en el fundamento de derecho único reproduce el art. 164 de la Ley de enjuiciamiento civil (LEC) y añade que “en este caso se ha cumplido con el precepto anterior ya que se ha intentado por dos veces la notificación en el domicilio del contrato y la señora Cazorla no ha comunicado un nuevo domicilio por lo que es procedente la comunicación edictal y no procede estimar la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plantea contra la decisión desestimatoria del incidente de nulidad de actuaciones, por entender la demandante que el órgano judicial le ha vulnerado su derecho a la tutela judicial efectiva (art. 24.1 CE), en su vertiente de acceso a la jurisdicción causando indefensión, pues, habiendo obtenido un resultado negativo del intento de notificación en el inmueble arrendado, no se realizó esfuerzo alguno por averiguar el real domicilio de la recurrente, cuando una simple consulta al punto neutro judicial hubiera arrojado tal dato. Sin embargo, —afirma la demandante— “se optó por la comodidad del automatismo de la publicación edictal”.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sostiene que el auto impugnado “es de una contumacia inexcusable”, puesto que por toda respuesta a la invocación de lesión del derecho fundamental, el órgano judicial declara que se ha cumplido la norma procesal que cita, es decir, el art. 164 LEC, lo que le lleva a afirmar que “este enroque, aun a sabiendas de lo evidente de que mal podría comunicarse nuevo domicilio al juzgado cuando precisamente se desconocía la pendencia del proceso reafirma la voluntad de optar por el automatismo sin subsanar la indefensión sufrida, despreciando la nutrida doctrina constitucional”. Así, con cita de nuestra STC 39/2018, FJ 4 in fine, que considera aplicable a este supuesto por haber enjuiciado uno idéntico, concluye que “en definitiva, el órgano judicial hizo una interpretación y aplicación literal del citado artículo 164 LEC, que, como se ha puesto de manifiesto, había quedado ya reiteradamente desautorizada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marzo de 2020, la Sección Tercera de este tribunal acordó admitir a trámite el recurso de amparo, apreciando que concurre en el mismo una especial trascendencia constitucional [art. 50.1 de la Ley Orgánica del Tribunal Constitucional (LOTC)], porque el órgano judicial pudiera haber incurrido en una negativa manifiesta del deber de acatamiento de la doctrina de este tribunal [STC 155/2009, de 25 de junio,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aplicación de lo dispuesto en el art. 51 LOTC, constando ya copia de las actuaciones del juicio verbal de desahucio núm. 555-2016, se ordena dirigir atenta comunicación al Juzgado de Primera Instancia núm. 6 de Sabadell a fin de que, en plazo que no exceda de diez días, proceda a emplazar a quienes hubieran sido parte en el procedimiento, excepto la parte recurrente en amparo, para que, si lo desean, pudieran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27 de julio de 2020, la procuradora doña Gloria Arias Aranda, en nombre y representación de los arrendadores don Diego Pellicer Alcaraz y doña Carmen Requena Sorroche, se personó en este procedimiento, evacuando el trámite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ellas, advierte que la demandante de amparo ha omitido datos importantes, como los de la existencia de otros procedimientos judiciales que tienen por objeto ese mismo inmueble, así como que hacía al menos tres años que no habitaba en el mismo. En 2013 ya no vivía allí, remarcando en negrita que la señora Cazorla hace años que no reside allí. A su entender, señora Cazorla se ha situado voluntariamente al margen del procedimiento de desahucio, al no haber comunicado a los tribunales donde tenía pendientes dichos procedimientos, su actual domicilio, infringiendo con ello la orden contenida en el art. 155.5 LEC que exige que cuando las partes cambien su domicilio durante la sustanciación del proceso, lo comunicarán inmediatamente a la oficina judicial. Por tanto, a su entender, no puede solicitar el amparo quien voluntariamente se coloca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subraya el reprochable comportamiento de la demandante de amparo, al haber dejado voluntariamente de habitar la vivienda desde principios de 2013, sin realizar desde entonces abono alguno, sin comunicar a sus arrendadores su marcha y, por consiguiente, sin darles la oportunidad de arrendarlo y sufragar así los gastos de mantenimiento de la vivienda.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decisión del juzgado de instancia de desestimar el incidente excepcional de nulidad de actuaciones, entiende que este tribunal debe revisar su propia doctrina y modificar el criterio para los casos concretos de desahucio puesto que, cuando se den las circunstancias expuestas en el último párrafo del art. 164 LEC, y solo en el caso de que se trate de un juicio sobre desahucio, se le deberá seguir notificando forzosamente en el domicilio que conste en el contrato de arrendamiento, sin que el arrendador tenga otras obligaciones adicionales ya que la norma legal no deja espacio para la disponibilidad de las partes en cuanto al domicilio a efectos de notificaciones y comunicaciones. En tal sentido afirma que, “con la aplicación del art. 164 último párrafo LEC, si el arrendatario no vive en el domicilio del arrendamiento o no procura que algún vecino con casa abierta asuma la responsabilidad de recoger las notificaciones y comunicaciones que pueda hacer el juzgado, siempre quedará sin notificar —pero evidentemente solo por su culpa— ya que no podemos hacer recaer en el arrendador la obligación de investigar el paradero de su arrendatario renuente con sus obligaciones”.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concluye que la interpretación rigurosa sobre la debida constitución de la relación jurídico procesal llevada a cabo por este tribunal, en caso del deudor malicioso coloca en una situación de inferioridad manifiesta al arrendador que, obrando con arreglo a la ley, se ve perjudicado en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 de este tribunal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24 de septiembre de 2020, la Sección Tercera de este tribunal acordó tener por personada y parte en el procedimiento a la procuradora doña Gloria Arias Aranda, en nombre y representación de don Diego Pellicer Alcaraz y doña Carmen Requena Sorroche, acordándose entender con ella las sucesivas actuaciones. Igualmente, esta resolución acordó dar vista de las actuaciones a las partes personadas y al Ministerio Fiscal, por plazo común de veinte días, a fin de que pudieran presentar las alegaciones que estimasen pertinentes, conforme con lo previsto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16 de octubre de 2020, el Ministerio Fiscal presentó sus alegaciones ante este tribunal, solicitando la estimación del recurso de amparo. Tras llevar a cabo un análisis de la doctrina de este tribunal sobre la necesidad de proceder correcta y diligentemente en los actos de comunicación procesal, especialmente en los procedimientos de desahucio (STC 30/2014, de 24 de febrero, FJ 3, 181/2015, de 7 de septiembre, FJ 3), para así garantizar el derecho de acceso a la jurisdicción (art. 24.1 CE) de quien ha sido demandado, entra a analizar el contenido del art. 164 LEC. En este punto, si bien la norma procesal prevé la facultad de la comunicación edictal cuando no puede hallarse al arrendatario o efectuarle la comunicación en los domicilios designados en el art. 155.3 LEC, la doctrina de este tribunal ha sido constante en reiterar que dicho precepto ha de ser interpretado secundum constitutionem y, por consiguiente, tal vía de comunicación del procedimiento de desahucio solo puede utilizarse cuando se hayan agotado los medios de averiguación del deudor.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destaca el fiscal que, según se desprende de las actuaciones judiciales, cuando la procuradora de la parte demandante intentó la notificación en la vivienda arrendada tuvo conocimiento de que estaba deshabitada desde hacía tiempo, resultado también negativo el intento de notificación por correo ordinario. Pese a ello, el órgano judicial no ordenó la práctica de ninguna comprobación encaminada a conocer el domicilio de la demandante de amparo, ni a través de la documentación obrante en los autos, en las que figuraba la existencia de otros procedimientos en el mismo juzgado y entre las mismas partes, en las que la demandada estaba personada con abogado y procurador, ni con los diferentes organismos públicos a los que se remite el art. 155.3 LEC, ni por los medios que recoge el art. 156 LEC, sino que directamente acudió a la notificación edictal. Solo cuando se solicitó la tasación de costas y se requirió a los profesionales que actuaban en representación y defensa de la demandante de amparo en los otros procedimientos judiciales, fue cuando la señora Cazorla Úbeda tuvo conocimiento del procedimiento de desahucio. Aún más, pudiendo haberse reparado la vulneración del derecho a la tutela judicial efectiva, en el momento de resolver el incidente excepcional de nulidad de actuaciones planteado por la misma, sin embargo, el órgano judicial optó por hacer una interpretación rigorista del art. 164 LEC, contraria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solicita la estimación del presente recurso de amparo, la nulidad de lo actuado en el procedimiento del juicio verbal de desahucio núm. 555-2016 seguido ante el Juzgado de Primera Instancia núm. 6 de Sabadell y la retroacción de las actuaciones al momento en el que se acordó notificar la demanda y emplazar a la demandante de amparo, para que se le otorgue la posibilidad de comparecer en el proceso y ejercer la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fecha 11 de febrero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el auto de 8 de octubre de 2018, dictado por el Juzgado de Primera Instancia e Instrucción núm. 6 de Sabadell, que desestima el incidente excepcional de nulidad de actuaciones planteado por la recurrente, en el procedimiento de juicio verbal de desahucio núm. 555-2016, por entender vulnerado su derecho a la tutela judicial efectiva (art. 24.1 CE), por haberse seguido el proceso sin habérsele emplazado personalmente, ya que el órgano judicial acudió al emplazamiento por edictos sin haber agotado previamente los mecanismos previstos en el art. 156 LEC para intentar su localización personal, tal como exige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arrendadores don Diego Pellicer Alcaraz y doña Carmen Requena Sorroche solicitan su desestimación, por entender que la demandante de amparo fue correctamente emplazada mediante edictos, pues fue ella misma la que se colocó en la situación de no poder ser emplazada y si no tuvo conocimiento de la existencia del procedimiento, fue debido a su propia negligencia al no haber comunicado el cambio de domicilio y el abandono de la vivienda arrendada.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considera que procede estimar el recurso y declarar que el citado derecho fundamental ha sido vulnerado, dado que el art. 164 LEC debe ser interpretado de conformidad con la doctrina constitucional que en los procedimientos de desahucio exige expresamente al órgano judicial llevar a cabo una previa averiguación domiciliaria antes de acudir a la vía edictal, so pena de vulnerar su derecho a la jurisdicción y causarle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los actos de comunicación procesal en los procesos arrendaticios.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acertadamente exponen tanto la demandante de amparo, como el Ministerio Fiscal, este tribunal ya ha tenido ocasión de pronunciarse sobre la cuestión planteada en numerosas resoluciones.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la reciente STC 62/2020, de 15 de junio, FJ 2, pero también en muchas anteriores relativas a los procedimientos arrendaticios (SSTC 30/2014, de 24 de febrero; 181/2015, de 7 de septiembre; 39/2018, de 25 de abril, y 123/2019, de 28 de octubre), hemos subrayado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estas resoluciones, hemos insistido en que sobre los órganos judiciales no solo recae el deber de velar por la correcta ejecución de los actos de comunicación procesal, sino también el de asegurarse de que dichos actos sirven al propósito de garantizar que la parte sea oída en el proceso. “Ello comporta, en lo posible, la exigencia del emplazamiento personal de los afectados y, desde otra perspectiva, la limitación del empleo de la notificación edictal a aquellos supuestos en los que, tras intentar su averiguación,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una vez más, como hemos hecho cada vez que se nos ha planteado este supuesto, hemos de recordar que frente a esta doctrina, no cabe que la Ley de enjuiciamiento civil no exija realizar mayores averiguaciones tras la reforma del art. 164 LEC llevada a cabo mediante la Ley 19/2009, de 23 de noviembre, de medidas de fomento y agilización procesal del alquiler y de la eficiencia energética de los edificios. “Semejante argumentación es la que pone de relieve, precisamente, la especial trascendencia constitucional del presente recurso, pues hemos reiterado en la jurisprudencia reseñada que dicho cambio normativo no permite obviar la doctrina constitucional precedente, que le fue expresamente alegada por el recurrente” (STC 62/2020,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resulta aplicable al supuesto que se analiza, de manera que el Juzgado de Primera Instancia núm. 6 de Sabadell debería haber efectuado la notificación o emplazamiento a la demandante de amparo de forma personal y, de haber obtenido un resultado negativo en el inmueble arrendado, debió haber agotado todos los medios de averiguación domiciliaria que indica la legislación procesal, antes de proceder a realizarla por medio de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obvio que la respuesta ofrecida en el auto de 8 de octubre de 2018, que resuelve el incidente de nulidad y que ha sido impugnado, el órgano judicial ha hecho caso omiso de nuestra doctrina, pues no efectúa esa interpretación secundum constitutionem a la que acabamos de hacer referencia, sino antes al contrario, mantiene la especificidad introducida para el juicio de desahucio por la Ley 19/2009, de 23 de noviembre, de medidas de fomento y agilización procesal del alquiler y de la eficiencia energética de los edificios, que dio nueva redacción al art. 155.3 LEC y añadió un párrafo concordado con este al art. 164 LEC, resaltado en negrita en el auto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no puede más que declarar que se ha producido la vulneración constitucional alegada por la demandante de amparo. En primer término, por el automatismo del órgano judicial al acudir al requerimiento y notificación edictal sin averiguación domiciliaria alguna, a pesar de la información trasladada por la procuradora actuante que incorporaba testimonios de vecinos muy próximos sobre la marcha de la demandada de aquel domicilio varios años atrás y también, de forma relevante, descuidando información explicitada en la demanda que daba cuenta de litigios previos sobre el mismo inmueble entre las partes y en las que la recurrente estaba personada.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porque la respuesta ofrecida en el auto resolutorio del incidente de nulidad prescinde de todas y cada una de las alegaciones de la demandante, no repara en la doctrina constitucional invocada y mantiene una interpretación rigorista de los arts. 155.3 y 164 LEC, incompatible con esta, sin dedicar un solo argumento a su aplicación o procedencia en el caso sometido a su consideración y, desde luego, sin tener en cuenta el escenario litigioso previo dibujado someramente por los allí demandantes, que reforzaba aún más la necesidad de la búsqueda domiciliaria, proceso que ni siguiera fue iniciado.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como apunta la representación procesal de don Diego Pellicer Alcaraz y doña Carmen Requena Sorrocha, que la recurrente no define ni aclara cómo y a través de qué medios o personas, tomó razón o conocimiento del proceso de desahucio, pues nada manifiesta en el escrito de personación de 30 de enero de 2018, al que se remite el escrito en el que promueve el incidente, donde afirma que “ha tenido conocimiento de la existencia de un procedimiento de desahucio contra ella”, sin detallar dato alguno. Pero, aun con esa omisión, persiste la vulneración, pues como recordamos en nuestra STC 49/2019, de 8 de abril, FJ 3, “[E]n relación con la concurrencia de indefensión, este tribunal ha matizado, no obstante, que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(STC 181/2015, de 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debe subrayarse que la interpretación que realiza el órgano judicial de la reforma introducida por la Ley 19/2009 pone de manifiesto la concurrencia del motivo de la especial trascendencia constitucional apreciado en el trámite de admisión [STC 155/2009, FJ 2, f)], no solo porque se aparta de la doctrina establecida por este tribunal en materia de emplazamientos y notificaciones, sino porque, como así se refleja en los antecedentes de esta resolución, la recurrente invocó en el incidente de nulidad de actuaciones esa doctrina, sin que la juzgadora la tuviera en cuenta al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nuestra reiterada doctrina al presente supuesto conlleva la declaración de la vulneración del derecho a la tutela judicial efectiva sin indefensión (art. 24.1 CE) de la demandante y la estimación del recurso de amparo. Por ello, de conformidad con lo establecido en el art. 55 LOTC, procede declarar la nulidad del auto del Juzgado de Primera Instancia núm. 6 de Sabadell, de fecha de 8 de octubre de 2018, por el que se desestima el incidente excepcional de nulidad de actuaciones, promovido en el procedimiento de juicio verbal de desahucio núm. 555-2016, acordando la retroacción de las actuaciones hasta el momento de dictarse el decreto de 8 de noviembre de 2016 por el que se admite la demanda de desahucio, a fin de que se proceda de nuevo al emplazamiento de la demandante de amparo, por los medios previstos en la Ley de enjuiciamiento civil.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Silvia Cazorla Úbeda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8 de octubre de 2018, dictado por el Juzgado de Primera Instancia núm. 6 de Sabadell, en el proceso de juicio verbal de desahucio núm. 555-2016, así como la nulidad de las actuaciones realizadas a partir del decreto de 8 de noviembre de 2016, por el que se admite a trámite la demanda de desahucio.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decreto de fecha de 8 de noviembre de 2016, debiendo llevarse a cabo su notificación a la parte demandada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