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6510-2018, interpuesto por la procuradora de los tribunales doña Paloma Izquierdo Labrada, en nombre y representación de doña Luz Aurora Cuya Ayala, asistida por la abogada doña Ana María Muñoz del Reino, contra las providencias de 1 y 2 de octubre de 2018 y el auto de 28 de noviembre de 2018 del Juzgado de Primera Instancia núm. 6 de Móstoles, en el procedimiento de ejecución hipotecaria núm. 692-2013. Han comparecido don Miguel Valentín Moreno Cuya, representado por la procuradora de los tribunales doña Cristina Álvarez Pérez y asistido por el abogado don Eduardo de Zulueta y Luchsinger, y la entidad Banco Bilbao Vizcaya Argentaria, S.A., representada por la procuradora de los tribunales doña Ana María Llorens Pardo y asistida por la abogada doña Laura Rodríguez Arias.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diciembre de 2018, doña Luz Aurora Cuya Ayala solicitó la designación de procurador y abogado del turno de oficio para interponer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diversas incidencias procesales, por diligencia de ordenación de la secretaría de justicia de la Sala Primera de este tribunal de 26 de abril de 2019 se tuvo por efectuada la designación de profesionales del turno de oficio por los colegios de procuradores y de abogados de Madrid, concediendo a la procuradora designada, doña Paloma Izquierdo Labrada, un plazo de treinta días para que, bajo la dirección de la abogada designada, doña Ana María Muñoz del Reino, formulasen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24 de mayo de 2019 la referida procuradora procedió a presentar demanda de amparo contra las providencias de 1 y 2 de octubre de 2018 y el auto de 28 de noviembre de 2018, dictados por el Juzgado de Primera Instancia núm. 6 de Móstoles en el procedimiento de ejecución hipotecaria núm. 692-2013.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núm. 6 de Móstoles se sigue frente a la demandante de amparo el procedimiento de ejecución hipotecaria núm. 692-2013, promovido por la entidad Catalunya Bank, S.A. (como sucesora universal de Caja de Ahorros de Cataluña, S.A.), en relación con fincas situadas en las localidades de Humanes y Móstoles (Madrid), por el impago de sus obligaciones derivadas del contrato de préstamo hipotecario suscrito ante notario con fecha 31 de mayo de 2004. En dicho procedimiento se dictó auto el 31 de julio de 2013 despachando la ejecución y requiriendo de pago a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Catalunya Bank, S.A., fue absorbida el 13 de septiembre de 2016 por la entidad Banco Bilbao Vizcaya Argentaria,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de 21 de noviembre de 2013, la recurrente en amparo formuló oposición a la ejecución, alegando error en la determinación de la cantidad exigible y la nulidad por abusiva de la cláusula undécima del título ejecutivo, conocida como “pacto de liquidez”. La oposición fue desestimada por auto de 17 de marzo de 2014. Razona el juzgado, en cuanto al alegado error en la determinación de la cantidad exigible, que la ejecutada no indica en qué consistiría el pretendido error de cálculo, ni aporta una liquidación alternativa y, en cuanto a la cláusula de “pacto de liquidez”, considera que es válido, con apoyo en la jurisprudencia de la Sala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Fueron igualmente rechazadas por el juzgado las ulteriores solicitudes de la recurrente en amparo de anulación de la cláusula de “vencimiento anticipado”, mediante providencias de 9 de abril de 2015, 28 de abril de 2016, 23 de mayo de 2016 y 24 de junio de 2018. El Juzgado consideró que la recurrente ya había formulado oposición a la ejecución, que fue resuelta por el auto de 17 de marzo de 2014, y que tales pretensiones se quieren hacer valer cuando ya se habían adjudicado las fincas a la entidad bancaria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27 de septiembre de 2018 la recurrente solicitó la suspensión del procedimiento hasta que el Tribunal de Justicia de la Unión Europea dictase sentencia en varias cuestiones prejudiciales, entre ellas la C-70/17, planteada por el Tribunal Supremo en relación con una cláusula de “vencimiento anticipado”. Esa solicitud de suspensión fue denegada mediante providencia de 1 de octubre de 2018. Rechazó también el juzgado, mediante providencia de 2 de octubre de 2018, el alegato de la recurrente sobre la falta de legitimación de la entidad bancaria ejecutante para instar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contra ambas providencias recurso de reposición, fue desestimado por auto de 28 de noviembre de 2018. Por lo que se refiere a la providencia de 1 de octubre de 2018, razona el juzgado, reiterando argumentos ya mantenidos en ella, que la solicitante ya tuvo la oportunidad de alegar la abusividad de las cláusulas cuando formuló la oposición a la ejecución y solo lo hizo respecto de la cláusula de “pacto de liquidez”, sin incluir la de “vencimiento anticipado”. Además, el procedimiento ya ha concluido, al haberse adjudicado las fincas gravadas a la entidad ejecutante. Respecto a la providencia de 2 de octubre de 2018, el auto descarta los alegatos de la recurrente, concluyendo que la ejecutante se halla legitimada para instar 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interpone contra la providencia de 1 de octubre de 2018 y el auto de 28 de noviembre del mismo año del Juzgado de Primera Instancia núm. 6 de Móstoles, (procedimiento de ejecución hipotecaria núm. 692-2013). Se alega la vulneración del derecho a la tutela judicial efectiva (art. 24.1 CE), en relación con el principio de primacía del Derecho europeo (art. 91.6 CE), la protección de los consumidores (art. 51 CE) y otros preceptos de la Constitución española (arts. 9 y 14) y del Convenio europeo para la protección de los derechos humanos y de las libertades fundamentales (arts. 6, 13 y 14). La vulneración del derecho fundamental a la tutela judicial efectiva se concreta en la ausencia de control judicial sobre el carácter abusivo de la cláusula de “vencimiento anticipado”. La sentencia del Tribunal de Justicia de la Unión Europea de 26 de enero de 2017 (Banco Primus, S.A., c. Jesús Gutiérrez García, asunto C-421/14) habría dejado clara e indubitada la nulidad de la cláusula de “vencimiento anticipado”. Solicitaba por ello la recurrente que se declarasen nulas las resoluciones judiciales impugnadas. Mediante otrosí solicitó la suspensión cautelar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octubre de 2020, la Sección Segunda de este tribunal acordó admitir a trámite el recurso de amparo, apreciando que concurre una especial trascendencia constitucional [art. 50.1 de la Ley Orgánica del Tribunal Constitucional (LOTC)], por cuanto el asunto suscitado trasciende del caso concreto porque plantea una cuestión jurídica de relevante y general repercusión social o económica [STC 155/2009, FJ 2 g)]. Por ello, en aplicación de lo dispuesto en el art. 51 LOTC, se ordena dirigir atenta comunicación al Juzgado de Primera Instancia núm. 6 de Móstoles, para que, en plazo que no exceda de diez días, remita certificación o fotocopia adverada de las actuaciones correspondientes al procedimiento de ejecución hipotecaria núm. 692-2013, debiendo asimismo emplazar a quienes hubieran sido parte en dicho procedimiento, excepto a la recurrente en amparo, a fin de que puedan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acordó igualmente formar la correspondiente pieza separada de suspensión. Tramitada esta, por ATC 158/2020, de 14 de diciembre, se acordó, conforme a lo alegado por el Ministerio Fiscal, denegar la suspensión cautelar del procedimiento de ejecución hipotecaria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19 de enero de 2021, acordó tener por personada y parte en el presente proceso constitucional a la procuradora doña Ana María Llorens Pardo, en nombre y representación de Banco Bilbao Vizcaya Argentaria, S.A., y a la procuradora doña Cristina Álvarez Pérez, en nombre y representación de don Miguel Valentín Moreno Cuya. Acordó asimismo dar vista de las actuaciones recibidas del Juzgado de Primera Instancia núm. 6 de Móstoles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febrero de 2021 tuvo entrada en el registro de este tribunal el escrito de alegaciones presentado por la procuradora que representa a la recurrente, y que se remite íntegramente a lo razonado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presentado en este tribunal el 12 de febrero de 2021, formuló sus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los antecedentes procesales relevantes para el caso y acotar la pretensión de la demandante de amparo, señala que el objeto del presente recurso consiste en dilucidar si el juez ha desconocido la doctrina del Tribunal de Justicia de la Unión Europea en materia de revisión de las cláusulas abusivas de los contratos hipotecarios (STJUE de 26 de enero de 2017, asunto Banco Primus, S.A., c. Jesús Gutiérrez García) y la doctrina constitucional al respecto (STC 31/2019, de 28 de febrero, reiterada en otras posteriores). No se trata, pues, de un caso original que se plantee ante el Tribunal Constitucional, sino de un asunto más de una serie en la que ya existe una consolidada doctrina constitucional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el fiscal recuerda los pronunciamientos más relevantes de la citada STC 31/2019 y concluye que la aplicación de esta doctrina al presente caso conduce derechamente al otorgamiento del amparo solicitado. Como señala este tribunal en la STC 31/2019, FJ 7, el órgano judicial debió examinar si la doctrina de la STJUE de 26 de enero de 2017 era aplicable al supuesto sometido a su consideración. Esto implicaba llegar a la conclusión de que debió proceder al control del carácter abusivo de las cláusulas del contrato de préstamo hipotecario que solicitaba la recurrente, porque ese control judicial es susceptible de efectuarse mientras el proceso esté en curso, que es lo que ocurría en el presente caso. El juzgado no puede escudarse, para eludir ese control, en el argumento de que la recurrente, al formular oposición a la ejecución, solo alegó la abusividad de la cláusula de “pacto de liquidez”; ello supone olvidar que, conforme a la jurisprudencia citada, es obligado llevar a cabo el control judicial incluso de oficio. No podía el juzgado, por tanto, dejar de pronunciarse sobre la pretendida abusividad de la cláusula de “vencimiento anticipado”. Tampoco puede eludirse ese control bajo el argumento de que no es posible por haberse adjudicado ya las fincas gravadas a la entidad ejecutante. De acuerdo con esa misma doctrina, el control de la abusividad de las cláusulas puede y debe llevarse a cabo mientras el procedimiento esté vivo y en este caso el proceso de ejecución no había concluido, ya que no se había producido aún el lanzamiento y la ejecutada estaba todavía en posesión de las fincas.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se ha vulnerado el derecho de la recurrente a la tutela judicial efectiva sin indefensión (art. 24.1 CE), debiendo acordarse la nulidad de todo lo actuado a partir de la providencia de 1 de octubre de 2018 y retrotraer las actuaciones al momento inmediatamente anterior al dictado de esa providencia, a fin de que el juzgado resuelva sobre el carácter abusivo de las cláusulas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febrero de 2021 tuvo entrada en el registro general de este tribunal el escrito de alegaciones de la procuradora de los tribunales doña Cristina Álvarez Pérez, en representación de don Miguel Valentín Moreno Cuya, en el que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Tribunal de Justicia de la Unión Europea viene exigiendo al juez que, si el proceso no está acabado (aun cuando ya se haya adjudicado la vivienda a un tercero), y previamente nunca se ha pronunciado al respecto, resuelva sobre la nulidad de las cláusulas abusivas que afecten al título, tan pronto como tenga conocimiento y elementos de juicio para ello. En el presente caso ese pronunciamiento previo no ha existido y el procedimiento hipotecario aún no finalizado en su integridad, por lo que el órgano judicial viene obligado a verificar si las cláusulas de carácter esencial contenidas en el título traído a ejecución tienen o no carácter abusivo. El Juzgado de Primera Instancia núm. 6 de Móstoles se ha negado a llevar a cabo ese control en lo que se refiere a la cláusula de “vencimiento anticipado”, desconociendo la primacía del Derecho de la Unión Europea, conforme ha sido interpretado por el Tribunal de Justicia de la Unión Europea, lo que determina la vulneración del derecho a la tutela judicial efectiva (art. 24.1 CE), como tiene reiteradamente declarado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entidad Banco Bilbao Vizcaya Argentaria, S.A.,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abril de 2021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sostiene que el Juzgado de Primera núm. 6 de Móstoles, en el procedimiento de ejecución hipotecaria núm. 692-2013, ha vulnerado su derecho fundamental a la tutela judicial efectiva (art. 24.1 CE), por mostrarse contrario a controlar la abusividad de las cláusulas del contrato de préstamo con garantía hipotecaria suscrito con una entidad de crédito. La demanda de amparo se dirige concretamente contra: la providencia de 1 de octubre de 2018, que rechaza suspender el procedimiento en tanto el Tribunal de Justicia de la Unión Europea no resolviese varias cuestiones prejudiciales; la providencia de 2 de octubre de 2018, que descarta la alegada falta de legitimación de la entidad ejecutante para instar la ejecución; así como el auto de 28 de noviembre de 2018, que desestima el recurso de reposición interpuesto frente a ambas providencias.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representación procesal de don Miguel Valentín Moreno Cuya solicitan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ningún caso puede dirimir si la cláusula contractual denunciada por la demandante (de “vencimiento anticipado”) tiene o no carácter abusivo, pues esa cuestión se incardina dentro de los límites de la legalidad ordinaria y, en consecuencia, su conocimiento corresponde a la jurisdicción civil (por todas, STC 140/2020, de 6 de octubre, FJ 2). Nuestro cometido será determinar si la negativa del órgano judicial a pronunciarse sobre el carácter abusivo de la cláusula aludida vulnera o no el derecho a la tutela judicial efectiva sin indefensión (art. 24.1 CE), lo que implica analizar el pretexto de que las fincas gravadas ya han sido puestas a disposición de la entidad financiera ejecutante y de que la ejecutada tuvo ocasión de alegar sobre el carácter abusivo de las cláusulas cuando formuló la oposición a la ejecución; pues solo lo hizo respecto de la cláusula de “pacto de liquidez”, sin referirse a 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habremos de tener en cuenta la doctrina constitucional sentada por la STC 31/2019, de 28 de febrero, reiterada en ulteriores pronunciamientos de este tribunal. La citada STC 31/2019 resolvió un asunto coincidente en lo sustancial con el suscitado en el presente recurso de amparo. Con base en el Derecho de la Unión Europea (Directiva 93/13/CEE, del Consejo, de 5 de abril, sobre cláusulas abusivas en los contratos celebrados con consumidores y sentencia del Tribunal de Justicia de la Unión Europea de 26 de enero de 2017, asunto Banco Primus, S.A., y Jesús Gutiérrez García, C-421/14), se instaba el control del carácter abusivo de un contrato de préstamo con garantía hipotecaria; en concreto,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recuerda que una selección irrazonable y arbitraria de la norma aplicable al proceso vulnera el derecho fundamental del demandante de amparo a la tutela judicial efectiva (art. 24.1 CE). Con cita de doctrina precedente, advierte que el desconocimiento y preterición de una norma de Derecho de la Unión, tal y como ha sido interpretada por el Tribunal de Justicia de la Unión Europea, puede suponer una selección irrazonable y arbitraria de una norma aplicable al proceso, lo cual puede dar lugar a una vulneración del derecho a la tutela judicial efectiva (STC 31/2019,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específicamente al presente recurso, la STC 31/2019, FJ 6, subraya que, de la Directiva 93/13/CEE, conforme a la interpretación realizada por parte del Tribunal de Justicia de la Unión Europea (sentencia de 26 de enero de 2017, asunto Banco Primus, S.A.), se desprende que el juez nacional viene obligado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aportaba los elementos de hecho y de Derecho que permitían, en el caso de que así procediera, declarar abusiva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sobre el órgano judicial recae la obligación de llevar a cabo un efectivo control del posible abuso de las cláusulas contractuales de los contratos celebrados con los consumidores, en los términos establecidos en la doctrina constitucional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constitucional al presente caso conduce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para rechazar la revisión sobre la abusividad de la cláusula de “vencimiento anticipado” el juzgado se limita a proclamar el carácter extemporáneo de la solicitud de revisión, bien señalando que la ejecución hipotecaria ya se había consumado con la puesta a disposición de la ejecutante de las fincas gravadas, bien indicando que la recurrente no hizo uso oportunamente de las posibilidades procesales para denunciar esa cláusula. Esta respuesta del órgano judicial no satisface las mínimas exigencias de motivación que dimanan de la doctrina constitucional referida, pues desconoce las exigencias del principio de primacía del Derecho de la Unión Europea y la obligación de control de oficio por los órganos judiciales del eventual carácter abusivo de las cláusulas de los contratos de préstamo hipotecario. Esta únicamente se exceptúa en el caso de que la posible abusividad del clausulado hubiera sido examinada en un anterior control judicial, lo que no sucedía en el presente caso respecto de la cláusula de “vencimiento anticipado”. En suma, el juzgador rehusó revisar la cláusula de resolución por vencimiento anticipado del título de ejecución, sin que tal decisión se fundara en el hecho de que, en un estadio procesal anterior, hubiera ya examinado, de oficio o a instancia de parte, el posible abuso de la referida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las resoluciones judiciales impugnadas en amparo han vulnerado el derecho de la recurrente a la tutela judicial efectiva sin indefensión (art. 24.1 CE), pues la decisión de no pronunciarse sobre el eventual carácter abusivo de la cláusula de “vencimiento anticipado” infringe el principio de primacía del Derecho de la Unión Europea, “al prescindir el juzgado de la interpretación impuesta y señalada por el órgano competente para hacerlo con carácter vinculante”. Incurre, por ello, “en una interpretación irrazonable y arbitraria de una norma aplicada al proceso” (STC 31/2019, FJ 9). Procede por tanto el otorgamiento del amparo, con declaración de la nulidad de las resoluciones impugnadas y retroacción de las actuaciones al momento procesal oportuno a fin de que el órgano judicial, con plenitud de jurisdicción, dicte una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Luz Aurora Cuya Ayala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las providencias de 1 y 2 de octubre de 2018 y del auto de 28 de noviembre de 2018, dictados por el Juzgado de Primera Instancia núm. 6 de Móstoles en el procedimiento de ejecución hipotecaria núm. 692-2013.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providencia de 1 de octubre de 2018, para que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