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4949-2018, promovido por don Jesús María Sánchez García, representado por el procurador de los tribunales don Álvaro Ferrer Pons y asistido por el abogado don Javier de la Puente Martorell, frente al auto de la Sección Decimoctava de la Audiencia Provincial de Barcelona, de 25 de mayo de 2018, desestimatorio del recurso de apelación núm. 1136-2017, y contra el decreto del letrado de la administración de justicia del Juzgado de Primera Instancia núm. 51 de Barcelona de 8 de abril de 2015, dictado en los autos de ejecución núm. 984-2010, que desestimó el recurso de reposición interpuesto contra la diligencia de ordenación de 1 de diciembre de 2014, que dejó sin efecto el remate de la primera subasta. Ha sido parte doña María José Arnalda Piñol, representada por el procurador de los tribunales don Jesús Iglesias Pérez y asistida por la letrada doña Marta Rufilanchas Guirado,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25 de septiembre de 2018, el procurador de los tribunales don Álvaro Ferrer Pons, en nombre y representación de don Jesús María Sánchez García,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el demandante de amparo se promovió el 19 de noviembre de 2010 procedimiento de ejecución de la sentencia de divorcio dictada por el Juzgado de Primera Instancia núm. 51 de Barcelona, en reclamación de las cantidades debidas por el impago de determinadas pensiones de alimentos en favor de sus hijos, acordadas judicialmente. La demanda dio lugar al procedimiento de ejecución de títulos judiciales núm. 984-2010, seguido ante el mismo Juzgado de Primera Instancia núm. 51 de Barcelona, que dictó orden general de la ejecución y despacho de la misma mediante auto de 13 de enero de 2011. Por decreto de la misma fecha se acordó el embargo de la mitad indivisa de la finca núm. 15973, librando mandamiento al registro de la propiedad para que procediera a la anotación preventiva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personado el recurrente en las actuaciones y formulada oposición a la ejecución, el juzgado, mediante auto de 31 de mayo de 2012, acordó desestimar dicha oposición así como concretar las cantidades a que ascendía la ejecución por principal, intereses y costas, que fueron ampliadas en ulteriores resoluciones ante el vencimiento de nuevos plazos de la obligación en virtud de la cual se despachó la ejecución. La desestimación de la oposición fue confirmada por auto de 15 de enero de 2014, de la Sección Decimoctava de la Audiencia Provincial de Barcelona, resolutorio del recurso de apelación promovido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22 de septiembre de 2014, se procedió por la letrada de la administración de justicia a la liquidación de cargas y fijación de la valoración de la finca para subasta, acordándose por diligencia de ordenación de 25 de septiembre de 2014 la subasta de la mitad indivisa de la finca embargada, señalando para su realización el 7 de noviembre de 2014 a las 12:00 horas, con publicación a tales efectos de los correspondientes edictos. La diligencia de liquidación de cargas fue objeto de recurso de reposición por parte del demandante de amparo, siendo desestimado el mismo por decreto de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subasta, y siendo la única postura presentada inferior al 70 por 100 del valor de tasación del bien a efectos de subasta, por la ejecutante se ofreció postura igual al 70 por 100 del valor del bien, por lo que, mediante decreto de 30 de octubre de 2014, se aprobó el remate de la finca subastada en favor de la ejecutante, por la cantidad de 67814,37 €. No obstante, la ejecutante presentó escrito el 25 de noviembre de 2014 indicando que no podía adjudicarse la finca subastada por no disponer de medios económicos para ello. Por diligencia de ordenación de 1 de diciembre de 2014 se acordó dejar sin efecto el remate aprobado por decreto de 30 de octubre de 2014, dando la posibilidad a la ejecutante de instar la celebración de nueva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alegaciones presentadas por las partes, la letrada de la administración de justicia dictó diligencia de ordenación con fecha 17 de diciembre de 2014 acordando sacar nuevamente a subasta la mitad indivisa de la finca embargada y señalando para que la misma tuviera lugar el 17 de febrero de 2015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interpuso con fecha 16 de diciembre de 2014 recurso de reposición contra la diligencia de ordenación de 1 de diciembre de 2014, en el que, con invocación de los arts. 653, 247 y 671 in fine de la Ley de enjuiciamiento civil (LEC), así como de jurisprudencia relativa a la ilegalidad de la quiebra de la subasta por la parte ejecutante, solicitó la reposición de dicha diligencia en el sentido de obligar a la ejecutante a pagar el precio final del remate, y que, en caso contrario, se le condenara a indemnizarle por daños y perjuicios por quebrar la subasta de manera fraudulenta o, cuando menos, negligente, en una cuantía igual o equivalente al importe de la deuda por la que se sacó el bien a subasta, procediéndose, asimismo, al alzamiento del embargo. También interpuso recurso de reposición contra la diligencia de ordenación de 17 de diciembre de 2014, interesando, además de lo ya solicitado en el recurso anterior, la desconvocatoria de la celebración de la nueva subasta y la declaración de nulidad de todo lo actuado tras el decreto de adjudicación de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dos recursos de reposición fueron desestimados por decreto de 8 de abril de 2015, que confirmó íntegramente las diligencias de ordenación impugnadas, acordando nuevos señalamientos de subasta para el 27 de mayo de 2015 a las 11:00 horas. Al final del decreto se indicaba: “Notifíquese a las partes, haciéndoles saber que contra esta resolución no cabe recurso alguno, sin perjuicio de reproducir la cuestión al recurrir, si fuera procedente, la resolución definitiva (artículo 454 bis LEC)”. El demandante de amparo presentó escrito el 14 de abril de 2015, señalando que, a tenor de lo dispuesto en el art. 454 bis.1 LEC, interesaba a su derecho reproducir todas las cuestiones planteadas en sus dos recursos de reposición, a fin de que se solventaran en la resolución que pusiera fin al procedimiento. Esta pretensión fue rechazada en diligencia de ordenación de 23 de abril de 2015, en la que se indicaba que la reproducción de la cuestión objeto del recurso de reposición debería hacerse al recurrir la resolución definitiva que se dictara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la misma fecha se concedió el plazo de diez días a las partes para formular alegaciones, en relación con lo dispuesto en el art. 247 LEC, presentando ambas escritos en los que alegaron lo que tuvieron por conveniente. Este incidente fue resuelto por providencia de 23 de marzo de 2017, en la que se señala que no se considera que la conducta de la parte actora en el procedimiento sea merecedora de reproche procesal conforme al art. 247 LEC. Según se indicaba en la misma, contra dicha providencia cabía recurso de reposición, que no consta haber sido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diversas vicisitudes procesales, incluida la celebración de subasta sin presentación de posturas y la solicitud de la ejecutante interesando que se le adjudicara el bien embargado por las cantidades debidas, la letrada de la administración de justicia dictó decreto con fecha 27 de febrero de 2017, adjudicando a la ejecutante la finca subastada por el importe de 37 061,25 €, que cubría las cantidades reclamadas por principal, intereses y costas. Contra dicho decreto interpuso la representación del demandante de amparo recurso de reposición, en el que denunció la infracción del art. 671 LEC, la no inclusión en dicha cuantía de las costas devengadas en distintos incidentes habidos en el procedimiento, así como el hecho de que se encontraba pendiente de resolver la pieza separada por mala fe procesal de la parte ejecutante. El recurso fue desestimado por decreto de 23 de marzo de 2017, en el que se razonaba que se trataba de una maniobra dilatoria del procedimiento, no fundada en causa legal o jurídica alguna. Asimismo, se indicaba que contra el mismo no cabía recurso alguno, sin perjuicio de lo dispuesto en el art.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decreto de 23 de marzo de 2017, se declaró terminado el proceso de ejecución promovido contra el recurrente en amparo, así como el archivo de las actuaciones. Frente a dicha resolución promovió el actor recurso de revisión, en el que denunció la infracción de los arts. 570 y 671 LEC, aduciendo que se había procedido al archivo sin que el acreedor ejecutante hubiera visto satisfecho enteramente su crédito por todos los conceptos derivados de la ejecución, ya que no se habían incluido en las costas judiciales todas las devengadas por la ejecutante a lo largo del procedimiento, de manera que podrían ser reclamadas al ejecutado en cualquier otro momento. Por medio de otrosí interesó, con fundamento en el art. 454 bis LEC, la reproducción de todas las cuestiones planteadas en los anteriores recursos de reposición promovidos por el ejecutado en el proceso de ejecución (que se daban por reproducidas por economía procesal), a fin de que se solventaran —en especial la relativa a la quiebra de la subasta llevada a cabo por la ejecutante— en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recurso de revisión fue desestimado por auto de 2 de mayo de 2017, cuyo único fundamento de Derecho era del siguiente tenor: “Habiéndose determinado las costas e intereses de este procedimiento, en los términos en que se ha hecho constar en el decreto recurrido, no se considera infringido por el mismo lo dispuesto por los artículos 671 ni 570 de la LEC, alegados por el recurrente, y procede la desestimación del recurso en todos sus términos, incluidos los planteados por otrosí respecto de la reproducción del resto de cuestiones planteadas en anteriores recursos de reposición, confirmando íntegramente los argumentos utilizados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la anterior resolución interpuso el actor recurso de apelación, en el que se refirió a la quiebra de la primera de las dos subastas celebradas, denunciando: i) infracción del art. 653.2 LEC, por las irregularidades cometidas por la ejecutante y el juzgado a quo en dicha primera subasta, habiéndosele irrogado perjuicios por la conducta ilícita desplegada por la ejecutante; ii) violación del art. 247 LEC (buena fe procesal); iii) la infracción del art. 671 in fine LEC y iv) infracción de los arts. 570 y 671 LEC, y necesidad de culminar el proceso de ejecución con la completa satisfacción del acreedor ejecutante, lo que en este caso no se habría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recurso de apelación fue desestimado por auto de la Sección Decimoctava de la Audiencia Provincial de Barcelona, de 25 de mayo de 2018. Razona la Sala que el tema que se somete a análisis ya fue resuelto, pues la petición de condena a indemnizar daños y perjuicios con cargo al depósito o a cargo de la ejecutante y a alzar el embargo fue rechazada por diligencia de ordenación de 1 de diciembre de 2014, que dejaba sin efecto el remate y negaba la retención del depósito por haber sido devuelto, diligencia “confirmada por decreto de 8 de abril de 2015, que es firme, pues no se presentó recurso alguno”. La ejecutante hizo uso de las previsiones del art. 671 LEC, y por decreto de 27 de febrero de 2017 se le adjudicó el bien subastado, trámite que supera el anterior, sin que se diga nada sobre la procedencia o no de la adjudicación, reproduciéndose una problemática que ya había sido resuelta con anterioridad. Añade el auto que el art. 653.2 LEC, que contempla la indemnización que solicita el apelante, está previsto para el postor que actúa en connivencia con sucesivos postores de pujas más bajas, y que no perdería nada si se le devolviese el depósito con indemnidad y en perjuicio del ejecutante y del ejecutado. Además, en la subasta no pidió el ejecutado la retención del depósito para el caso de que la puja quebrase, y, en todo caso, su destino no es indemnizar al ejecutado, sino pagar las costas de la subasta quebrada y pagar al ejecutante en lo que exceda, a cuenta del principal, intereses y costas. Por último, si el letrado de la administración de justicia señala una nueva subasta y el ejecutado lo tolera, ya no es posible reclamar nada con cargo a un depósito ya devuelto.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Con fundamento en el art. 215.1 y 2 LEC, presentó el actor escrito en solicitud de subsanación del anterior auto, alegando, en primer lugar, que no había resuelto todos los pedimentos expuestos en el recurso de apelación, pues nada se dice ni sobre la posible conculcación por la ejecutante de las normas de la buena fe procesal, ni sobre la necesidad de culminar el proceso de ejecución con la completa satisfacción del acreedor ejecutante, resolviéndose solo acerca de la cuestión de la quiebra de la subasta y la supuesta existencia de cosa juzgada. Por otro lado, entiende que no se le puede cerrar la vía al recurso de casación ni al extraordinario por infracción procesal, por cuanto el auto no acierta a la hora de relatar lo actuado en la instancia en relación con la supuesta falta de recurso contra el decreto de 8 de abril de 2015, dictado, no por el juez, sino por la letrada de la administración de justicia, y que no fue recurrido sencillamente porque era irrecurrible, según se establecía en el mismo. Por esa razón, se presentó de inmediato escrito solicitando la reproducción de dicha cuestión al recurrir la resolución definitiva dictada por el juzgado a quo. Y frente a la resolución de este interpuso recurso de apelación a fin de que la cuestión de la quiebra de la subasta fuera debatida en segunda instancia. Sin embargo, sorprendentemente, el auto de la Audiencia Provincial entiende que sobre esta concreta cuestión hay cosa juzgada por no haber recurrido la parte en su momento el referido decreto, lo que lleva a la paradoja de no dejar a la parte apelante salida alguna, al cerrársele las puertas del recurso de casación y/o extraordinario por infracción procesal, conculcando el principio constitucional de acceso al recurso. Concluyó el escrito solicitando que se permitiera el acceso al recurso de casación y extraordinario por infracción procesal, e interesando que se resolvieran en la propia instancia todas las pretensiones expuestas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anterior petición fue resuelta por auto de 27 de junio de 2018, en el que la Sala acuerda no haber lugar a la subsanación interesada, pues, de un lado, el acceso o no a los recursos extraordinarios no puede ser objeto de aclaración, ni de subsanación, viniendo establecido por normas imperativas, y, de otro, la argumentación de la Sala no se limita a apreciaciones sobre cosa juzgada, entendiendo que se da respuesta a los motivos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sin indefensión (art. 24.1 CE), en la vertiente de acceso al recurso porque la Audiencia Provincial de Barcelona desestima el recurso de apelación al entender que existe cosa juzgada, ya que no se presentó recurso alguno contra el decreto de 8 de abril de 2015, frente al que no cabía recurrir, según el art. 454 bis.1 LEC, que solo permitía reproducir la cuestión más adelante. Esta es la razón por la que no se pudo recurrir dicho decreto, acogiéndose el actor desde ese momento a la previsión legal de reproducir la cuestión en un momento procesal posterior, momento que no llegó hasta la interposición del recurso de apelación, escrito en el que se reprodujo la cuestión solicitando la condena a indemnizarle por daños y perjuicios con cargo al depósito o a cargo de la ejecutante, y que se alzara el embargo. No obstante, la audiencia provincial le cerró la vía de recurso respecto de una resolución que ni siquiera fue dictada por el juez de instancia, con lo que la cuestión principal del pleito, reproducida en la apelación, no ha podido ser debatida en cuanto al fondo en ningún momento, quedando finiquitada por una simple e “inconstitucionalmente irrecurrible” resolución dictada por un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58/2016, de 17 de marzo, y 72/2018, de 21 de junio, relativas a los arts. 102 bis.2 de la Ley reguladora de la jurisdicción contencioso-administrativa (LJCA) y 188.1 de la Ley reguladora de la jurisdicción social (LJS), afirma el actor que se le ha cerrado la vía de recurso por el art. 454 bis.1 LEC, equivalente a aquellos, que se le ha impedido no solo recurrir en la instancia frente al juez, sino también reproducir la cuestión en el recurso de apelación, lo cual conculca claramente el art. 24 CE. Entiende el demandante de amparo que la estimación de este recurso no solo ha de dar lugar a anular las dos resoluciones recurridas, sino, también, a declarar la inconstitucionalidad del citado art. 454 bis.1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17 de junio de 2019, la Sección Segunda de este tribunal dispuso la admisión a trámite del recurso de amparo, apreciando que en el mismo concurre una especial trascendencia constitucional como consecuencia de que la posible vulneración del derecho fundamental que se denuncia pudiera provenir de la ley o de otra disposición de carácter general [STC 155/2009, FJ 2 c)]. Asimismo, en aplicación de lo dispuesto en el art. 51 de la Ley Orgánica del Tribunal Constitucional (LOTC), se acordó dirigir atenta comunicación a la Sección Decimoctava de la Audiencia Provincial de Barcelona, a fin de que, en plazo que no excediera de diez días, remitiera certificación o fotocopia adverada de las actuaciones correspondientes a la apelación núm. 1136-2017. Igual comunicación se acordó dirigir al Juzgado de Primera Instancia núm. 51 de Barcelona, para que, en el mismo plazo, remitiera certificación o fotocopia adverada de las actuaciones correspondientes a la ejecución de títulos judiciales núm. 984-2010, previo emplazamiento de quienes fueron parte en el mencionado procedimiento, con excepción del recurrente en amparo, para que en el plazo de diez días pudieran comparecer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9 de septiembre de 2019, el procurador de los tribunales don Jesús Iglesias Pérez solicitó que se le tuviera por personado en el presente recurso en nombre y representación de doña María José Arnalda Piñol.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10 de septiembre de 2019 se concedió a dicho procurador un plazo de diez días para que su representada otorgara apoderamiento apud acta en el modo y forma legalmente establecidos. El requerimiento quedó cumplimentado por escrito presentado el 20 de septiembre de 2019, mediante el cual se aportó poder general para pleitos otorgado por la señora Arnalda Piñol.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septiembre de 2019, se tuvo por personado al procurador don Jesús Iglesias Pérez en nombre y representación de doña María José Arnalda Piñol, teniéndose también por recibidos los testimonios de las actuaciones remitidos por la Sección Decimoctava de la Audiencia Provincial de Barcelona y por el Juzgado de Primera Instancia núm. 51 de Barcelona. Asimismo, a tenor de lo dispuesto en el art. 52 LOTC, se acordó dar vista de las actuaciones a las partes personadas y al Ministerio Fiscal, por el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Jesús Iglesias Pérez presentó escrito el 3 de octubre de 2019 interesando que se le entregara copia de las actuaciones, con suspensión del plazo para formular el correspondiente escrito de alegaciones, al residir la letrada que asiste a su representada en Barcelona. A través de nuevo escrito registrado el 8 de octubre de 2019, la letrada se dio por instruida en las actuaciones y solicitó que se le otorgara plazo para formular alegaciones, petición que fue atendida en virtud de diligencia de ordenación de 10 de octubre de 2019, concediéndole nuevo plazo de veinte días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octubre de 2019 tuvo entrada el escrito de alegaciones del Ministerio Fiscal, que solicitó el dictado de sentencia en los términos propuestos en el escrito, acordando la suspensión del recurso de amparo hasta la resolución de la cuestión de inconstitucionalidad núm. 2754-2019 o, subsidiariamente,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señala, en primer lugar, el fiscal que la queja se centra en la denuncia de la vulneración del derecho a la tutela judicial efectiva (art. 24.1 CE), en su vertiente de acceso a los recursos, descartando que dicha queja pueda fundarse en la falta de motivación de la resolución de la Audiencia Provincial de Barcelona, o en que esa motivación sea arbitraria o manifiestamente errónea, extremo que el recurso no alega explícitamente.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la basa el recurrente en que el juez no hizo una interpretación del art. 454 bis LEC que permitiera el control judicial, fundamentándolo en la doctrina que considera aplicable por analogía, referida a otros órdenes jurisdiccionales, cuya regulación —afirma— es idéntica o similar, referida a la recurribilidad de las decisiones de los letrados de la administración de justicia. A continuación, se refiere el fiscal a la STC 58/2016, que declaró la inconstitucionalidad del párrafo primero del art. 102 bis.2 LJCA por vulneración del derecho a la tutela judicial efectiva, decisión que el recurrente trasladó a su caso, aunque referida al art. 454 bis LEC. Tras reproducir parte de la fundamentación de dicha sentencia, el fiscal afirma que, de acuerdo con ella, no basta con que se establezca que no cabe recurso si el control judicial se puede ejercer de otra forma, existiendo la posibilidad de reproducir la cuestión al recurrir la resolución definitiva, lo que podría ser suficiente garantía del control jurisdiccional de una decisión que es administrativa. Lo determinante, pues, no es tanto si cabe recurso contra el decreto del letrado de la administración de justicia, sino si está sometido a control judicial, de modo que esa falta de sometimiento al mismo vulneraría el derecho a la tutela judicial efectiva por ser contrario a la exclusividad de la función jurisdiccional de los jueces y magistrados del art. 117 CE, tal y como se recoge en el FJ 7 de la STC 58/2016, que reproduce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entiende el ministerio público, hay una diferencia fundamental entre el art. 102 bis LJCA y el art. 454 bis LEC, pues la regulación relativa al proceso civil habla de otra vía indirecta o alternativa al recurso, y si entendiéramos que la cláusula que remite a las partes a reproducir la cuestión en la primera audiencia o a plantearla por escrito antes de que se dicte la resolución definitiva, cubre todas las posibilidades de control, e impide la existencia de ningún espacio de inmunidad, deberíamos concluir que la imposibilidad de recurso no vulneraría ningún derecho fundamental, pues estaría garantizado el control judicial, que es lo determinante. Si, por el contrario, pensáramos que siempre quedará un hipotético ámbito de inmunidad, tal como hace el recurrente, poniendo de manifiesto la posibilidad de que finalice el proceso con la adjudicación definitiva del inmueble sin que se produzca forzosamente un pronunciamiento judicial, entonces la conclusión sería distinta. En este último supuesto la vulneración se habría producido en la propia ley, concretamente en el párrafo primero del art. 454 bis LEC, y no tanto en la resolución objeto de amparo, por lo que debe entenderse que no ha habido la vulneración denunciada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habérsele planteado al órgano judicial ninguna duda sobre la oposición entre la norma a aplicar y la Constitución, no se ha promovido una cuestión de inconstitucionalidad, aunque el Tribunal Constitucional, en un supuesto similar, sí ha entendido que la vulneración podría venir de la propia norma y ha planteado la cuestión interna de inconstitucionalidad núm. 2754-2019, por lo cual se debería suspender este recurso hasta que se resolviera dicha cuestión de inconstitucionalidad o, subsidiariamente,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presentó sus alegaciones el 4 de noviembre de 2019, reiterando las formuladas en la demanda a las que añadió que no resultaba necesario haber instado previamente ni la declaración de nulidad del art. 240.2 ni el incidente de nulidad de actuaciones del art. 241, ambos de la Ley Orgánica del Poder Judicial. En cuanto al primero, porque el letrado de la administración de justicia no prescindió de una norma esencial del procedimiento, sino que se limitó a aplicar el primer párrafo del art. 454 bis.1 LEC, que no permite recurso alguno. Tampoco habría servido la vía del incidente de nulidad de actuaciones, porque dicho remedio procesal procede frente a resoluciones judiciales que pongan fin al proceso y sean firmes, mientras que el decreto de 8 de abril de 2015 no puso fin en ningún momento al proceso. Finalmente, precisa que la declaración de inconstitucionalidad del art. 454 bis.1 LEC, solicitada en el recurso de amparo, se refiere, evidentemente, solo a su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12 de noviembre de 2019 fue registrado el escrito de alegaciones de la representación de doña María José Arnalda Piñol, en el que interesa que se dicte resolución desestimando el recurso de amparo. En primer lugar, denuncia que la demanda de amparo padece defectos insubsanables por el incorrecto cumplimiento de los requisitos de acceso al recurso de amparo, en concreto, en cuanto a las exigencias del art. 44.1 c) y del art. 49.1 LOTC. La primera de ellas, por la falta de denuncia ante el tribunal a quo del derecho fundamental presuntamente conculcado y los motivos en que se basa dicha consideración, pues el demandante de amparo, en su escrito de fecha 7 de junio de 2018, solicitando la aclaración del auto impugnado, se limitó a señalar que el hecho de que la citada resolución no fuera objeto de ulterior recurso vulneraba su derecho de acceso a los recursos, sin más argumentación y motivación al respecto. Por tanto, la Audiencia Provincial de Barcelona no tuvo oportunidad de resolver sobre la presunta vulneración cometida, al no haberla planteado y fundamentado el recurrente. La segunda deficiencia afecta a la necesidad de justificar la especial trascendencia constitucional del recurso, que no se satisface con la simple mención del requisito o la argumentación de la lesión del concreto derecho fundamental. El demandante de amparo se limita a argumentar la presunta vulneración del derecho fundamental previsto en el art. 24 CE, pero en ningún momento justifica la especial trascendencia constitucional, más allá de transcribir el tenor literal del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de fondo, se aduce que el auto impugnado se limitó a cumplir con las normas procesales imperativas en materia de recursos, siendo varias las resoluciones del Tribunal Supremo que se han pronunciado sobre la improcedencia de interponer recurso de casación contra los autos. De otro lado, el decreto de 8 de abril de 2015 es firme, de conformidad con el art. 454 LEC y jurisprudencia que lo desarrolla, en base a lo cual el auto recurrido estableció que era cosa juzgada porque ya se había desestimado motivadamente lo argumentado por el recurrente, y contra esa resolución ya no cabían más recursos. En todo caso, pese a la firmeza del decreto, las mismas cuestiones planteadas por el ejecutado fueron resueltas motivadamente tanto por el Juzgado de Primera Instancia núm. 51 de Barcelona como por la Sección Decimoctava de la Audiencia Provincial de Barcelona. Fundamenta tal afirmación la alegante con la exposición del desarrollo de las actuaciones del procedimiento de ejecución, recordando que el auto impugnado entra asimismo a valorar las razones expuestas por el recurrente sobre la no retención del depósito y la quiebra de la subasta, y se argumenta motivadamente la desestimación de las mismas, por lo que de ninguna manera se puede considerar que se le haya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argumento del demandante de amparo acerca de la inconstitucionalidad del art. 454 bis.1 LEC, con base en su equivalencia con los arts. 102 bis.2 LJCA y 188.1 de la Ley reguladora de la jurisdicción social, declarados inconstitucionales por el Tribunal Constitucional, pues la previsión del art. 454 bis.1 LEC es sustancialmente diferente a la de los otros, tal y como ya ha señalado el Tribunal Supremo en su auto de 21 de septiembre de 2016. No procede la declaración de inconstitucionalidad por cuanto prevé la posibilidad de que la decisión del letrado de la administración de justicia sea revisada por un juez, como ha ocurrido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recuerda la compareciente que el derecho consagrado en el art. 24 CE, en su vertiente de acceso a los recursos, no es absoluto ni ilimitado, encuentra su límite en el cumplimiento del principio de buena fe procesal, el respeto del derecho a un proceso público sin dilaciones indebidas y la observancia del derecho a la seguridad jurídica del art. 9 CE. Sobre el derecho de acceso a los recursos ya ha tenido ocasión de pronunciarse el Tribunal Supremo, constituyendo las normas procesales vigentes un mecanismo de protección de los derechos de las partes, que se proyecta sobre el derecho de acceso a la jurisdicción y el derecho de acceso a los recursos. El Tribunal Constitucional ha considerado que el control constitucional sobre las resoluciones referidas a los recursos es meramente externo y debe limitarse a comprobar si tienen motivación y si han incurrido en error material patente, en arbitrariedad o en manifiesta irrazonabilidad lógica, evitando toda ponderación acerca de su corrección jurídica. No cabe esperar, por tanto, que los órganos judiciales se pronuncien en reiteradas ocasiones, de manera ilimitada, sobre una misma cuestión hasta que nos den la razón, como ha pretendido el recurrente a lo largo de los siete años que ha durado el procedimiento de ejecución de origen. No ha habido vulneración del derecho del art. 24 CE, porque tanto el juzgado de primera instancia como la Audiencia Provincial de Barcelona entraron a valorar las cuestiones planteadas por el recurrente, desestimándolas en resoluciones motivadas y fundadas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septiembre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dirige su impugnación contra el auto de la Sección Decimoctava de la Audiencia Provincial de Barcelona, de 25 de mayo de 2018, que desestimó el recurso de apelación núm. 1136-2017, promovido contra el auto del Juzgado de Primera Instancia núm. 51 de Barcelona, de 2 de mayo de 2017, desestimatorio del recurso de revisión interpuesto contra decreto de la letrada de la administración de justicia de 23 de marzo de 2017, que declaró terminado el proceso de ejecución núm. 984-2010, seguido frente al recurrente. Asimismo, se impugna el decreto de la letrada de la administración de justicia de 8 de abril de 2015, dictado en los mismos autos de ejecución, que desestimó el recurso de reposición planteado frente a la diligencia de ordenación de 1 de diciembre de 2014, la cual dejó sin efecto el remate de la primera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el actor de la vulneración del derecho a la tutela judicial efectiva sin indefensión (art. 24.1 CE) en la vertiente de acceso al recurso, alegando que la Audiencia Provincial de Barcelona desestimó su recurso de apelación con el argumento de que existía cosa juzgada en cuanto a los extremos objeto de su recurso, puesto que no se interpuso recurso alguno contra el decreto de 8 de abril de 2015, desestimatorio de las mismas cuestiones, y frente al que no cabía promover recurso alguno por impedirlo el art. 454 bis.1 LEC, que solo permitía reproducir la cuestión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la suspensión del procedimiento hasta que se resuelva la cuestión interna de inconstitucionalidad núm. 2754-2019 en relación con el art. 454 bis.1 LEC y, alternativamente, la desestimación del amparo. Por su parte, la representación de la ejecutante en el procedimiento a quo ha interesado también la desestimación del recurso, aunque denunciando previamente la existencia de deficiencias procesales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 los óbices procesales: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 examinar la queja del actor, es preciso resolver los óbices procesales que plantea la contraparte en su escrito de alegaciones pues, de apreciarse alguno de ellos, no habría lugar a entrar en el fondo del asunto. En efecto, el hecho de que el recurso de amparo haya sido admitido a trámite no es obstáculo para que, en este momento procesal, nos pronunciemos sobre la concurrencia de los requisitos para la admisibilidad del recurso, “pues, como venimos declarando (así en la STC 154/2016, de 22 de septiembre, FJ 2), los defectos insubsanables de que pudiera estar afectado el recurso de amparo no resultan subsanados porque haya sido inicialmente admitido a trámite (entre otras,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(entre otras, SSTC 69/2004, de 19 de abril, FJ 3; 89/2011, de 6 de junio, FJ 2; 174/2011 de 7 de noviembre, FJ 2, y 166/2020,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demandada aduce por un lado la falta de denuncia ante el tribunal a quo del derecho fundamental presuntamente conculcado y los motivos en que se basa dicha consideración, lo que impidió a la Audiencia Provincial de Barcelona resolver sobre la presunta vulneración y, en su caso, reparar la lesión del derecho. Por otro, se queja de que la demanda de amparo ha incumplido el requisito de justificar la especial trascendencia constitucional del recurso, que no queda satisfecho con la simple mención del requisito o con la argumentación de la lesión del concreto derecho fundamental, que es lo único que hace el recurrente. Examinemos separadamente ambos óbices.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carencia que se denuncia se refiere al requisito de la invocación previa de los derechos denunciados en amparo [art. 44.1 c) LOTC], alegando la representación de la parte demandada que el demandante de amparo, en su escrito de fecha 7 de junio de 2018, a través del cual solicitó la aclaración del auto impugnado resolutorio de la apelación, se limitó a señalar que el hecho de que la citada resolución no fuera objeto de ulterior recurso vulneraba su derecho de acceso a los recursos, sin más argumentación y motivación al respecto. Por tanto, la Audiencia Provincial de Barcelona no tuvo oportunidad de resolver sobre la presunta vulneración cometida, al no haberla planteado y fundamentado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óbice, es preciso recordar la relevancia que nuestra doctrina ha otorgado al requisito de la denuncia formal en el proceso previo del derecho constitucional lesionado, que tiene como finalidad, por una parte, permitir que los órganos judiciales tengan la oportunidad de pronunciarse sobre su eventual vulneración y restablecer, en su caso, el derecho fundamental, y, por otra, preservar con ello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correspondiente [por todas, SSTC 77/2015, de 27 de abril, FJ 1; 123/2018, de 12 de noviembre, FJ 2, y 1/2019, de 14 de enero, FJ 2 a)]. No obstante, ha señalado también este tribunal que tal requisito ha de ser interpretado de manera flexible y con un criterio finalista, atendiendo, más que al puro formalismo de la expresada invocación del precepto constitucional que se estime infringido, a la exposición de un marco de alegaciones que permita al órgano judicial cumplir con su función de tutelar los derechos fundamentales y libertades públicas susceptibles de amparo constitucional (por todas, STC 96/2012, de 7 de mayo, FJ 3) y, en su caso, remediar la vulneración causada por él mismo o por el órgano inferior, al objeto de preservar el carácter subsidiario que ostenta el recurso de amparo constitucional, bastando para considerar cumplido el requisito con que, de las alegaciones del recurrente, pueda inferirse la lesión del derecho fundamental en juego que luego se intente invocar en el recurso de amparo, siempre que la queja haya quedado acotada en términos que permitan a los órganos judiciales pronunciarse sobre la misma (entre otras, SSTC 195/1995, de 19 de diciembre, FJ 2; 62/1999, de 26 de abril, FJ 3; 88/2005, de 18 de abril, FJ 3, y 161/2005,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recurrente en amparo, en síntesis, argumenta que no pudo interponer recurso contra el decreto de la letrada de la administración de justicia de 8 de abril de 2015, porque lo impedía el art. 454 bis LEC y, aunque reprodujo la cuestión al interponer recurso de apelación, la Audiencia Provincial de Barcelona no resolvió sobre el fondo del asunto, bajo el argumento de que se había producido cosa juzgada, ya que el citado decreto no había sido objeto de recurso alguno. Pues bien, el núcleo de esa queja lo encontramos claramente identificado en los planteamientos efectuados por el demandante de amparo en la vía judicial previa, más concretamente en el recurso de apelación sustanciado ante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dicho recurso indicó que en el recurso de revisión promovido contra el decreto de 23 de marzo de 2017, que puso fin al procedimiento de ejecución forzosa núm. 948-2010, seguido ante el Juzgado de Primera Instancia núm. 51 de Barcelona, interesó, con fundamento en el art. 454 bis LEC, la reproducción de todas las cuestiones planteadas en los recursos de reposición anteriormente interpuestos por el actor, a fin de que se solventara lo debatido en ellos en la resolución definitiva de la instancia, sin que el juzgado hubiese tenido a bien tomarlo en consideración al resolver la revisión en el auto de 2 de mayo de 2017, objeto de la apelación. Y cuando se le notifica el auto de 25 de mayo de 2018, por el que se desestima la apelación, y en el que se le indica que contra el mismo no cabe recurso alguno, presenta un escrito solicitando su subsanación, al amparo del art. 215.1 y 2 LEC, refiriéndose a dos aspectos: i) Por una parte, que no se había resuelto todo lo planteado en el recurso de apelación, ya que nada se decía en el auto sobre la posible conculcación por la ejecutante de las normas de la buena fe procesal (art. 247 LEC) y sobre la necesidad de culminar el proceso de ejecución con la completa satisfacción del acreedor ejecutante. ii) Por otra, que no se le podía cerrar la vía de la casación ni del recurso extraordinario por infracción procesal, ya que no se le dejaba salida alguna, conculcándose el principio constitucional de acceso al recurso. Se expuso en este punto que el auto resolutorio de la apelación no acertaba en el relato de lo actuado al apreciar la cosa juzgada por la supuesta falta de recurso contra el decreto de 8 de abril de 2015, ya que este era irrecurrible, según se establecía al final del mismo con cita del art. 454 bis LEC. Por tal razón presentó inmediatamente escrito solicitando la reproducción de dicha cuestión, y frente a la resolución definitiva del juzgado interpuso recurso de apelación para que la cuestión de la quiebra de la subasta fuera debatida en segunda instancia, encontrándose con la sorpresa de que el auto de la audiencia provincial entiende que sobre dicha cuestión hay cosa juzgada, por no haberse impugnado en su día el referido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esos razonamientos se identifica sin dificultad el problema de fondo que es objeto de este recurso de amparo, referido, en definitiva, a la imposibilidad de impugnar lo resuelto en el decreto de 8 de abril de 2015, para obtener un pronunciamiento judicial, por disposición del art. 454 bis LEC. Y ello, aunque haya dirigido su argumentación en la solicitud de subsanación a la apertura de la vía de recurso ante el Tribunal Supremo, lo que debe ser entendido como un postrero intento de abrir una vía en la que obtener, finalmente, una respuesta ante la reproducción de la cuestión de fondo realizada en segunda instancia, de acuerdo con la previsión del art. 454 bis LEC, frente a la que el órgano ad quem opuso la existencia de cosa juzgada, por no haberse recurrido en su día el citado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primer óbice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obstáculo que opone la demandada a la admisibilidad del recurso de amparo afecta al requisito de la justificación de la especial trascendencia constitucional, que viene impuesto por el art. 49.1 in fine LOTC, y que, a su juicio, habría sido incumplido, ya que la demanda se habría limitado a justificar la existencia de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propuesta,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 50.1 b) LOTC; criterios que se concretan, sin ánimo exhaustivo, en los supuestos contemplados en el fundamento jurídico 2 de la conocida STC 155/2009, de 25 de junio. Como tiene establecido reiteradamente este tribunal, para satisfacer esta exigencia no basta argumentar la existencia de la vulneración de un derecho fundamental,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(por todas,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la anterior doctrina observamos que en la demanda se menciona el requisito de la justificación de la especial trascendencia constitucional del recurso, dedicando al mismo el epígrafe VIII de los destinados a la exposición del cumplimiento de los presupuestos procesales del recurso, en el cual se afirma que, “de conformidad con el art. 49.1 in fine de la LOTC, se tiene cumplidamente justificada la especial trascendencia constitucional del recurso, digna de ser apreciada atendiendo a su importancia para la interpretación de la Constitución, para su aplicación, o para su general eficacia, y para la determinación del contenido y alcance de los derechos fundamentales”. Esa fórmula, que con demasiada frecuencia encuentra este tribunal en los recursos de amparo que ante él se presentan, y que es una simple transcripción de las previsiones del art. 50.1 b) LOTC, no satisface la exigencia impuesta a quien demanda en amparo de realizar un esfuerzo argumental destinado a justificar la especial trascendencia del recurso. Es una simple fórmula retórica carente de todo contenido que, como regla general, está llamada al más absoluto fracaso.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obstante lo anterior, sí se encuentra en la argumentación del recurso un razonamiento del que se deduce la especial trascendencia constitucional que el actor atribuye al mismo. En efecto, la demanda pone de relieve que la lesión del derecho fundamental del actor, que le ha impedido obtener una resolución de fondo en relación con las cuestiones planteadas ante la letrada de la administración de justicia en el procedimiento de ejecución, procede directamente del art. 454 bis.1 LEC, que le impidió recurrir ante el juez a quo el decreto de 8 de abril de 2015. Y pone en relación ese precepto con sus equivalentes en la jurisdicción contencioso-administrativa y en la laboral, los arts. 102 bis.2 LJCA y 188.1, párrafo primero, LJS, señalando que fueron declarados inconstitucionales, respectivamente, por las SSTC 58/2016, de 17 de marzo, y 72/2018, de 21 de junio, a partir de lo cual solicita, no solo el reconocimiento de la lesión de su derecho fundamental a la tutela judicial efectiva, sino, igualmente, la declaración de inconstitucionalidad del art. 454 bis.1 LEC, destacándose así la importancia objetiva que reviste el control de constitucionalidad de la norma de referencia. Esto es, el recurrente pone de manifiesto que la lesión de su derecho fundamental puede tener su origen en la propia ley, razonamiento que permite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“la vulneración del derecho fundamental que se denuncia provenga de la ley o de otra disposición de carácter general” [FJ 2, apartado c)]. Por consiguiente, aunque el razonamiento no se caracterice por su extensión, sí puede afirmarse que pone de relieve los datos necesarios para justificar la proyección objetiva del amparo solicitado, aplicando el criterio flexible empleado por este tribunal para validar aquellas argumentaciones que objetiven el recurso sobre la base de las dudas sobre la constitucionalidad de la norma de que se trate, en virtud de su naturaleza abstracta y desconectada de una situación particular concreta, tal y como lo hemos apreciado, entre otras, en las SSTC 118/2014, de 8 de julio, FJ 2; 128/2014, de 21 de julio, FJ 2, y 162/2020,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ha de entender satisfecha en el presente caso la carga de justificar la especial trascendencia constitucional a la que se refiere el art. 49.1 in fine LOTC, con el consiguiente rechazo del óbice formulado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lesión del derecho fundamental: doctrina constitucional sobre el art. 454 bis.1, párrafo primero, LEC y su relación con el derecho a la tutela judicial efectiva (STC 15/2020,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expuesto, la queja del actor se centra en que no ha podido obtener una respuesta de fondo por parte del juez o de la audiencia provincial sobre las pretensiones ejercitadas ante las resoluciones de la letrada de la administración de justicia en el procedimiento de ejecución, ya que el art. 454 bis.1 LEC le impidió recurrir el decreto de 8 de abril de 2015 y, cuando planteó aquellas pretensiones en su recurso de apelación, la Audiencia Provincial de Barcelona desestimó su recurso razonando que existía cosa juzgada, ya que no había interpuesto recurso alguno contra dicho decreto. Y, en la fundamentación de la demanda de amparo, se sostiene que aquel precepto obstativo a la revisión de la decisión de la letrada de la administración de justicia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del demandante de amparo encuentran respaldo, al menos en lo que se refiere a este último extremo, en la STC 15/2020, de 28 de enero, del Pleno de este tribunal, que estimó la cuestión interna de inconstitucionalidad núm. 2754-2019, declarando la inconstitucionalidad y nulidad del párrafo primero del art. 454 bis.1 LEC, por vulnerar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dicho precepto, en la redacción dada por la Ley 37/2011, de 10 de octubre, de medidas de agilización procesal, establece, al regular el recurso de revisión contra determinados decretos del letrado de la administración de justicia,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referida STC 15/2020, FJ 3, esa redacción no permite descartar la eventualidad de que existan supuestos en que la decisión del letrado de la administración de justicia excluida por el legislador del control judicial —directo o indirecto— concierna a cuestiones relevantes en el marco del proceso que atañen a la función jurisdiccional reservada en exclusiva a jueces y magistrados y que, por tanto, deben quedar sometidas a la posibilidad de su control de acuerdo con el derecho a la tutela judicial efectiva sin indefensión que a todos garantiza el art. 24.1 CE, y, sin embargo, el art. 454 bis.1 LEC impide su impugnación directa en revisión ante el juez o magistrado, excluyendo este control judicial directo frente a la generalidad de los decretos dictados en el proceso civil, con independencia de la importancia del ‘asunto resuelto en los mismos. “Por otra parte, tampoco cabe apreciar que este control judicial pueda obtenerse de manera real y efectiva en el marco del propio proceso de una manera indirecta a través de instrumentos o remedios alternativos al régimen de recursos”, a los que se refiere el párrafo primero del art. 454 bis.1 LEC, que no satisfacen en todos los casos la garantía de control judicial impuesta por el derecho a la tutela judicial efectiva. Así, no está contemplada en los procesos de ejecución civil en general, “cuyo desarrollo se ha confiado por las últimas reformas procesales al letrado de la administración de justicia, la realización de comparecencias (‘audiencia’) ante el titular del órgano judicial, excepto en el incidente de oposición a la ejecución (arts. 560 y 695 LEC). De modo que la posibilidad alternativa de reproducir la cuestión en la primera audiencia ante el tribunal, si bien puede desplegar su funcionalidad, en su caso, en el contexto de los procesos declarativos, carece de una base real como remedio de control judicial indirecto alternativo en el marco de un proceso de ejecución. Del mismo modo, la referencia realizada a la posibilidad de reproducir la cuestión mediante escrito para que se solvente en la ‘resolución definitiva’ tampoco satisface con carácter general la garantía de control judicial”. En particular, en el proceso de ejecución no resulta posible identificar una resolución judicial definitiva que, a semejanza de lo que sucede en el proceso declarativo, se pronuncie sobre las pretensiones planteadas por las partes, “ya que, por su propia naturaleza ejecutiva, su finalización normal se produce ex lege cuando se constata que se ha satisfecho completamente al acreedor (art. 570 LEC); pero esta resolución del letrado de la administración de justicia no resuelve pretensiones, sino que declara un estado de cosas y acuerda en consecuencia, si procede, el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STC 15/2020 concluyó que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las actuaciones remitidas por los órganos judiciales, el demandante de amparo interpuso sendos recursos de reposición contra dos diligencias de ordenación, una de las cuales había dejado sin efecto el remate aprobado en favor de la ejecutante (al indicar esta que no podía adjudicarse la finca subastada por no disponer de medios económicos para ello) y, la otra, había señalado una nueva subasta. En el primer recurso, con invocación de los arts. 653, 247 y 671 in fine LEC, así como de jurisprudencia relativa a la ilegalidad de la quiebra de la subasta por la parte ejecutante, solicitó el actor la reposición de la primera diligencia, que se obligara a la ejecutante a pagar el precio final del remate y que, en caso contrario, fuera condenada a indemnizarle por daños y perjuicios al haber quebrado la subasta de manera fraudulenta o, cuando menos, negligente, en una cuantía igual o equivalente al importe de la deuda por la que se sacó el bien a subasta, procediéndose, asimismo, al alzamiento del embargo. En cuanto al dirigido contra la segunda diligencia de ordenación, además de reiterar lo ya solicitado en el recurso anterior, interesó la desconvocatoria de la celebración de la nueva subasta y la declaración de nulidad de todo lo actuado tras el decreto de adjudicación de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de reposición fueron desestimados por decreto de 8 de abril de 2015, que confirmó íntegramente las diligencias de ordenación impugnadas, indicando en su parte final que “contra esta resolución no cabe recurso alguno, sin perjuicio de reproducir la cuestión al recurrir, si fuera procedente, la resolución definitiva (artículo 454 bis LEC)”. Ante esta resolución, el demandante de amparo presentó escrito el 14 de abril de 2015, en el que, a tenor de lo dispuesto en el art. 454 bis.1 LEC, interesaba a su derecho reproducir todas las cuestiones planteadas en sus dos recursos de reposición, a fin de que se solventaran en la resolución que pusiera fin al procedimiento; pretensión que fue rechazada en diligencia de ordenación de 23 de abril de 2015, en la que se indicaba que la reproducción de la cuestión objeto del recurso de reposición debería hacerse al recurrir la resolución definitiva que se dictara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formuló recurso de reposición contra el decreto de 27 de febrero de 2017, de adjudicación a la ejecutante de la finca subastada por un importe que, según se determinaba, cubría las cantidades reclamadas por principal, intereses y costas. En su recurso denunció el actor la infracción del art. 671 LEC, la no inclusión en dicha cuantía de las costas devengadas en distintos incidentes habidos en el procedimiento, así como el hecho de que se encontraba pendiente de resolver la pieza separada por mala fe procesal de la parte ejecutante. El recurso fue desestimado por decreto de 23 de marzo de 2017, en el que se indicaba que contra el mismo no cabía recurso alguno, sin perjuicio de lo dispuesto en el art.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el recurrente ha visto obstaculizada su pretensión, de una parte, por la regla del párrafo primero del art. 454 bis.1 LEC, que le impedía interponer recurso alguno contra los decretos que resolvieron sus recursos de reposición, con lo que esas decisiones de la letrada de la administración de justicia resultaban inmunes al control judicial, tal y como se concluyó en la STC 15/2020, al declarar inconstitucional esa regla. Y, por otra parte, con el problema ya advertido en la misma sentencia —al que se ha hecho referencia en el fundamento anterior— de la particular configuración del proceso de ejecución, que impide aplicar la previsión del párrafo segundo del art. 454 bis.1 LEC, pues no cabe en dicho proceso la posibilidad alternativa de reproducir la cuestión en la primera audiencia ante el tribunal como remedio de control judicial indirecto alternativo, ni tampoco resulta posible encontrar una resolución judicial definitiva que se pronuncie sobre las pretensiones planteadas por las partes. Y eso es así porque la finalización normal del proceso de ejecución se produce en virtud de una resolución del letrado de la administración de justicia que se limita a constatar que se ha satisfecho completamente al acreedor y a acordar, en su caso, el archivo del procedimiento (art. 570 LEC), pero que no resuelve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excepción única la encontramos en relación con la queja relativa a la mala fe en la que, según entendía el hoy actor, había incurrido la ejecutante. Esa pretensión dio lugar a la tramitación de un incidente en el que, conforme a lo dispuesto en el art. 247 LEC, el juzgado acordó por providencia oír a las partes en relación con lo dispuesto en dicho precepto. Tras recibir las alegaciones formuladas, el juez resolvió el incidente en providencia de 23 de marzo de 2017, en la que no consideró que la conducta de la parte actora en el procedimiento fuera merecedora de reproche procesal conforme al art. 247 LEC. Contra dicha providencia cabía interponer recurso de reposición (según se indicaba en la misma), sin que conste que el demandante de amparo lo interpusiera, por lo que se aquietó a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recurrente no acudió ante este tribunal en aquel momento, en el que se encontró con la imposibilidad de que las cuestiones resueltas por la letrada de la administración de justicia fueran objeto de control judicial, sino que ajustó su posterior actuación a lo que se le indicó en el decreto de 8 de abril de 2015 y en la diligencia de ordenación de 23 de abril de 2015. De este modo, declarada la terminación del proceso de ejecución y el archivo de las actuaciones por decreto de 23 de marzo de 2017, el demandante de amparo promovió contra él recurso de revisión, en el que denunció la infracción de los arts. 570 y 671 LEC, aduciendo que se había procedido al archivo sin que el acreedor ejecutante hubiera visto satisfecho enteramente su crédito por todos los conceptos derivados de la ejecución. Mediante otrosí, y con fundamento en el art. 454 bis LEC, interesó la reproducción de todas las cuestiones planteadas en sus anteriores recursos de reposición, a fin de que fueran solventadas en la resolución definitiva. Por esta vía, el actor pudo someter al control del juez las resoluciones de la letrada de la administración de justicia que el art. 454 bis.1 LEC le impedía recurrir en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revisión fue desestimado por auto del Juzgado de Primera Instancia núm. 51 de Barcelona, de 2 de mayo de 2017, en el que, en relación con las costas e intereses, no se consideró infringido lo dispuesto por los artículos 671 y 570 LEC, alegados por el recurrente, y se acordó la desestimación del recurso en todos sus términos. Ante esta respuesta recurrió en apelación, donde reprodujo las quejas que planteó en los recursos de reposición y revisión interpuestos en su día. La Sección Decimoctava de la Audiencia Provincial de Barcelona desestimó el recurso mediante auto de 25 de mayo de 2018, que argumentó que el asunto que se sometía a su análisis ya había sido resuelto, pues la petición de condena a indemnizar daños y perjuicios con cargo al depósito o a cargo de la ejecutante, y de alzamiento del embargo fue rechazada por diligencia de ordenación de 1 de diciembre de 2014, que dejaba sin efecto al remate y negaba la retención del depósito por haber sido devuelto, diligencia “confirmada por decreto de 8 de abril de 2015, que es firme, pues no se presentó recurso alguno”. Evidentemente, esta respuesta no es acorde ni con lo que en aquel momento establecía el art. 454 bis.1 LEC, ni con la actuación del demandante de amparo que, ante la imposibilidad legal de impugnarlo en revisión, presentó escrito reproduciendo todas las cuestiones planteadas en sus recursos de reposición para que se solventaran en la resolución que pusiera fin al procedimiento. No obstante, a pesar de lo infundado de ese argumento del auto resolutorio de la apelación, que no resulta constitucionalmente aceptable, lo cierto es que el recurrente omite decir que la Sala no limitó el fundamento de su decisión desestimatoria del recurso de apelación a dicho argumento, sino que dio respuesta motivada a las cuestiones de fondo objeto de la apelación, para rechazarlas, en los términos que han quedado recogidos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el demandante de amparo no pudo en su día interponer recurso de revisión contra los decretos que desestimaron sus recursos de reposición, para que el juez resolviera sobre las cuestiones planteadas en los mismos, por impedirlo el párrafo primero del art. 454 bis.1 LEC en el momento en el que se plantea el recurso de amparo, el actor ya había podido someter al control judicial el contenido de los decretos de la letrada de la administración de justicia hasta en dos ocasiones, y había obtenido una respuesta motivada sobre el fondo de sus pretensiones en los dos casos. Y, en lo que se refiere al incidente del art. 247 LEC, se produjo, como ya se ha expuesto, la tramitación judicial legalmente prevista, que concluyó con una decisión del titular del juzgado, adoptada en providencia, ante la que el actor se aquietó.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recurrente no ha sufrido el efecto negativo del párrafo primero del art. 454 bis.1 LEC determinante de la vulneración del art. 24.1 CE, porque las decisiones de la letrada de la administración de justicia que cuestionó en su día no han resultado inmunes al control jurisdiccional, del que han sido objeto hasta en dos ocasiones. Conclusión que han defendido el fiscal y la representación de la ejecutante en el procedimiento a quo, y que conduce a rechazar la queja formulada y, por tanto,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Jesús María Sánchez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