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4809-2016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4809-2016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al incidente de ejecución de la STC 145/2019, de 25 de noviembre, promovido por don Ion Datcu.</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junio de 2021, el procurador de los tribunales don Luis Fernando Pozas Osset, en nombre y representación de don Ion Datcu y bajo la dirección del abogado don César Pinto Cañón, al amparo del art. 92 de la Ley Orgánica del Tribunal Constitucional (LOTC), formuló incidente de ejecución de la STC 145/2019, de 25 de noviembre. Sostiene el recurrente que transcurrido cerca de un año y medio desde que se dictó la sentencia por la que se obligaba a resolver la reclamación de responsabilidad patrimonial de forma respetuosa con los derechos fundamentales, la Secretaría de Estado de Justicia no ha resuelto la reclamación de responsabilidad patrimonial formulada por don Ion Datcu, o, en su caso, no se le ha notificado. Solicita que se adopten las medidas de ejecución necesarias para garantizar el cumplimiento efectivo de la referida sentencia. En concreto propone: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Requiera al secretario de Estado de Justicia para que informe en el plazo de 20 días a esta Sala Segunda del Tribunal Constitucional de las actuaciones llevadas a cabo tendentes al cumplimiento del fallo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Requiera al secretario de Estado de Justicia para que resuelva la reclamación de responsabilidad patrimonial formulada por don Ion Datcu de forma respetuosa con los derechos fundamentales a la igualdad y a la presunción de inocencia y establezca que corresponde llevar a cabo su cumplimiento en el plazo de un mes desde que se le comunique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Se advierta al secretario de Estado de Justicia de que recibido el informe o transcurrido los plazos que fije, si el tribunal apreciase el incumplimiento total o parcial de su resolución, podrá adoptar cualesquiera de las medidas estipuladas en el apartado 4 del artículo 92 de la Ley Orgánica 2/1979, de 3 de octubre, del Tribunal Constitucional, en concreto, imponer multa coercitiva de tres mil euros si incumpliere las resoluciones del tribunal, pudiendo reiterar la multa hasta el cumplimiento íntegro de lo mandado; acordar la suspensión en sus funciones como autoridad de la administración responsable del incumplimiento, durante el tiempo preciso para asegurar la observancia de los pronunciamientos del Tribunal o, en su caso, deducir el oportuno testimonio de particulares para exigir la responsabilidad penal que pudiera corresponder”.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escrito promoviendo el incidente de ejecución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esta Sala Primera se dictó la STC 145/2019, de 25 de noviembre, en la que estimando el recurso de amparo interpuesto por el recurrente, declaró vulnerado el derecho a la igualdad (art. 14 CE) y el derecho a la presunción de inocencia (art. 24.2 CE), y la nulidad de la sentencia de 7 de julio de 2016 de la Sección Tercera de la Sala de lo Contencioso-Administrativo de la Audiencia Nacional, dictada en el recurso contencioso-administrativo núm. 7-2015 y de la resolución del secretario de Estado de Justicia de 8 de octubre de 2014, recaída en el expediente núm. 605-2012, por la que se desestimó la reclamación de responsabilidad patrimonial del Estado por funcionamiento anormal de la administración de justicia. Asimismo acordó retrotraer las actuaciones al momento inmediatamente anterior al de la última resolución citada para que se resolviera la reclamación de responsabilidad patrimonial de forma respetuosa con los derechos fundamentales a la igualdad y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Notificada la sentencia del Tribunal Constitucional al Ministerio de Justicia, la Subdirección General de Colaboración Institucional para el Servicio Público de Justicia solicitó un testimonio de las actuaciones judiciales a la Sección Decimoséptima de la Audiencia Provincial de Madrid, siendo remitido el 11 de noviembre de 2020 el testimonio del recurso de apelación núm. 638-2009. Posteriormente, el 24 de junio de 2021, solicitó nuevo testimonio de actuaciones, en este caso a la Sección Quinta de la Audiencia Provincial de Madrid (procedimiento ordinario 15-2010), que fue recibido el 28 de julio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29 de junio de 2021 la directora general para el Servicio Público de Justicia ha dictado propuesta de resolución por la que estima parcialmente, previo dictamen del Consejo de Estado, la reclamación de indemnización sobre responsabilidad patrimonial de la administración de justicia formulada por la representación de don Ion Datcu y, en consecuencia, reconoce el derecho del reclamante a percibir una indemnización de 42 670 €.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12 de julio de 2021, la Sala Primera de este tribunal acordó, conforme a lo dispuesto en el art. 92 LOTC, tener por promovido incidente de ejecución de la STC 145/2019, frente a la inactividad de la Secretaría de Estado del Ministerio de Justicia en el cumplimiento de lo decidido en la sentencia del Tribunal Constitucional citada, y dar traslado del escrito formulando incidente de ejecución a la Secretaría de Estado del Ministerio de Justicia y al Ministerio Fiscal a los efectos que puedan ser oídos sobre el mismo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20 de julio de 2021 el abogado del Estado presentó escrito al que acompañaba el informe sobre la ejecución de la sentencia del Tribunal Constitucional 145/2019 firmado por el secretario de Estado de Justicia, y la propuesta de resolución de la directora general para el Servicio Público de Justicia por la que se estima parcialmente la reclamación formulada por don Ion Datcu, y, en consecuencia el abogado del Estado considera que la Secretaría de Estado de Justicia está cumpliendo con la sentencia citada no siendo precisa la adopción de las medidas previstas en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presentó sus alegaciones mediante escrito registrado el día 2 de septiembre de 2021. Tras examinar las actuaciones y exponer la doctrina del Tribunal Constitucional relativa a la ejecución de sentencias, “entiende que las medidas de ejecución interesadas por el recurrente no resultan, en este momento y en orden a la específica función que la citada doctrina del tribunal atribuye a esta clase de incidente, necesarias para asegurar el debido cumplimiento de la sentencia que se trata de ejecutar, puesto que el Órgano de la administración que viene obligado a ello acredita haber llevado a cabo, si bien con un evidente retraso, las actuaciones dirigidas a resolver sobre la pretensión indemnizatoria, hallándose pendiente su resolución definitiva, como se ha expuesto, de la actuación del Consejo de Estado”. Por todo ello, el fiscal entiende que no procede acceder a lo solicitado por la representación procesal del recurrente en el presente incidente de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del artículo 92 de la Ley Orgánica del Tribunal Constitucional (LOTC) tiene por objeto la inactividad de la Secretaría de Estado de Justicia a la que se atribuye por el recurrente el incumplimiento de lo ordenado en la STC 145/2019, de 25 de noviembre, por haber transcurrido cerca de año y medio sin que se haya resuelto la reclamación de responsabilidad patrimonial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y el Ministerio Fiscal, se han opuesto al incidente de ejecución planteado. Consideran que al haberse dictado el 29 de junio de 2021 por la directora general para el Servicio Público de Justicia una propuesta de resolución por la que estima parcialmente, previo dictamen del Consejo de Estado, la reclamación de indemnización sobre responsabilidad patrimonial de la administración de justicia formulada por la representación de don Ion Datcu, las medidas solicitadas no son necesarias para asegurar el debido cumplimiento de la sentencia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92 LOTC faculta a las partes en el proceso constitucional a promover el incidente de ejecución y proponer al tribunal las medidas de ejecución necesarias para garantizar el efectivo cumplimiento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Cumple advertir que “conforme a la jurisprudencia constitucional (entre otros, AATC 107/2009, de 24 de marzo, FJ 2, y 177/2012, de 2 de octubre, FJ 2), los arts. 87.1 —párrafo primero—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Establecen que todos los poderes públicos están obligados al cumplimiento de lo que el Tribunal Constitucional resuelva (párrafo primero del art. 87.1 LOTC), así como la facultad de este tribunal de anular cualquier acto o resolución que incumpla, menoscabe o contravenga las resoluciones dictadas en el ejercicio de su jurisdicción (art. 92.1 LOTC), ofreciendo al mismo tiempo las suficientes garantías a los órganos autores de los actos o resoluciones susceptibles de ser anuladas; junto a la necesaria motivación de la decisión del tribunal, en forma de auto, susceptible de recurso de súplica (art. 93.2 LOTC), se exige la previa audiencia del Ministerio Fiscal y la del órgano al que sea imputable el acto o resolución controvertido (así como la de quienes intervinieron en el proceso constitucional correspondiente, en su caso)” (ATC 141/2016, de 19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del Tribunal Constitucional cuya ejecución pretende el recurrente (STC 145/2019), obligaba a que se resolviera la reclamación de responsabilidad patrimonial de forma respetuosa con los derechos fundamentales a la igualdad y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indica el fiscal, la directora general para el Servicio Público de Justicia, con posterioridad a que se presentara el incidente de ejecución —por tanto, desconociéndolo el recurrente—, ha dictado propuesta de resolución por la que estima parcialmente, previo dictamen del Consejo de Estado, la reclamación de indemnización sobre responsabilidad patrimonial de la administración de justicia formulada por la representación de don Ion Datcu, y, en consecuencia, reconoce el derecho del reclamante a percibir una indemnización de 42 670 €.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que la sentencia cuya ejecución se pretende todavía no ha sido cumplida, pues la propuesta de resolución no resuelve definitivamente la reclamación de indemnización por responsabilidad patrimonial al encontrarse pendiente el dictamen del Consejo de Estado. Ahora bien, atendida la finalidad constitucional del incidente de ejecución, esto es, garantizar la defensa de la posición institucional del Tribunal Constitucional y la efectividad de sus sentencias y resoluciones, las medidas de ejecución que el recurrente pretende no se acomodan, en este momento y estado de tramitación del procedimiento administrativo, a la satisfacción de la finalidad rectora del incidente de ejecución, por lo que procede su desestimación, todo ello, como indica el Ministerio Fiscal “sin perjuicio, como es obvio, de que la sucesión de actuaciones futuras pudiera ser objeto de cualquier nuevo incidente dirigido a la efectiva y satisfactoria ejecución de la sentencia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al incidente de ejecución de la STC 145/2019, de 25 de noviembre, promovido por don Ion Datcu.</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