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4204-2019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4204-2019, 4251-2019, 4275-2019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acumulación de los recursos de amparo núms. 4251-2019 y 4275-2019 al recurso de amparo núm. 4204-2019, todos ellos tramitados ante esta Sala Primera.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5 de julio de 2019, doña Blanca Pou Schmidt y Europa Press Delegaciones, S.A., representadas por la procuradora de los tribunales doña Joana Socias Reynés y bajo la dirección letrada de don Javier Crespo Bonachera, interpusieron recurso de amparo contra: (i) el auto de 6 de febrero de 2019, dictado por el Juzgado de Instrucción núm. 12 de Palma de Mallorca, en las diligencias previas procedimiento abreviado núm. 1002-2018, y (ii) el auto núm. 361/2019, de 21 de mayo de 2019, dictado por la Sección Primera de la Audiencia Provincial de Palma de Mallorca, desestimatorio del recurso de queja planteado contra el anterior. El conocimiento de este recurso correspondió a la Sala Primera de este tribunal, bajo el núm. 4204-2019.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mismas recurrentes y con la misma representación y dirección letrada, plantearon nuevo recurso de amparo, mediante escrito presentado en el registro general de este tribunal, el 8 de julio de 2019. En este caso el objeto del recurso de amparo eran los autos; (i) de 2 de enero de 2019, dictado por el Juzgado de Instrucción núm. 12 de Palma de Mallorca en las diligencias previas del procedimiento abreviado núm. 1002-2018, acordando no tener por parte a los recurrentes, ni tener por interpuesto el recurso de apelación contra el auto de 11 de diciembre de 2018; (ii) de 25 de enero de 2019, dictado por el Juzgado de Instrucción núm. 12 de Palma de Mallorca, inadmitiendo el recurso de reforma y subsidiario de apelación contra el anterior y (iii) el auto núm. 360/2019, de 20 de mayo de 2019, dictado por la Sección Primera de la Audiencia Provincial del Palma de Mallorca, confirmando las resoluciones anteriores. El recurso fue turnado también a la Sala Primera de este tribunal con el núm. 4251-2019, tras diligenciarse acuerdo de conexión con el recurso de amparo núm. 4204-2019, el 16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su parte, don José Francisco Mestre García y Editora Balear, S.A., presentaron el 9 de julio de 2019 demanda de amparo, bajo la representación de doña Joana Socias Reynés, y la dirección letrada de don Nicolás González Cuellar Serrano, contra: (i) el auto de 11 de diciembre de 2018 del Juzgado de Instrucción núm. 12 de Palma de Mallorca, dictado en las diligencias previas núm. 1002-2018, por el que se ordenó la incautación de los teléfonos móviles y registros de los lugares de trabajo de don José Francisco Mestre y de doña Blanca Pou Schmidt; (ii) el auto de 6 de febrero de 2019 del mismo juzgado de instrucción, por el que se inadmitió el recurso de apelación contra la anterior resolución, y (iii) el auto núm. 354/2019, de 20 de mayo, dictado por la Sección Primera de la Audiencia Provincial de Baleares, confirmando el anterior. Este tercer recurso también fue turnado a la Sala Primera con el núm. 4275-2019, previa diligencia acordando su conexión con el recurso de amparo núm. 4204-2019, fechada el 16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de amparo núm. 4204-2019 fue inadmitido a trámite mediante providencia de 14 de septiembre de 2020. Tras la interposición de recurso de súplica por el Ministerio Fiscal, la Sección Segunda decide la admisión a trámite del recurso mediante ATC 147/2020, de 19 de noviembre, al entender que el recurso plantea un problema o afecta a una faceta de un derecho fundamental sobre el que no hay doctrina de este tribunal [STC 155/2009, FJ 2 a)]. Sucesivamente, los recursos de amparo núms. 4251-2019 y 4275-2019 fueron también admitidos a trámite por sendas providencias fechadas el 14 de diciembre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24 de febrero de 2021, doña Blanca Pou Schmidt y Europa Press Delegaciones, S.A., interesan la acumulación de los recursos de amparo núms. 4204-2019, 4251-2019 y 4275-2019, invocando el art. 83 LOTC. Las recurrentes entienden que se dan causas suficientes que justifican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término, los tres recursos se dirigen frente a resoluciones del mismo juzgado (el Juzgado de Instrucción núm. 12 de Palma de Mallorca) y tribunal (Sección Primera de la Audiencia Provincial de Baleares); los tres tienen su origen en las mismas diligencias previas (diligencias previas núm. 1002-2018), y en los tres se invoca el derecho a recurrir una resolución judicial por parte de cualquiera cuyos derechos e intereses legítimos se vean afectados por la misma, independientemente de que posea o no la condición formal de parte en un proceso. Adicionalmente, los tres recursos se encuentran en el mismo estado procesal, de modo que su acumulación no supondría la ralentización de ninguno de ellos, ni la merma de derecho alguno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10 de junio de 2021, se acordó otorgar un plazo de diez días a la procuradora doña Joana Socias Reynés y al Ministerio Fiscal para alegar lo que estimasen pertinente en relación con la acumulación de los recursos núm. 4251-2019 y 4275-2019 al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Dentro del plazo concedido al efecto, la procuradora doña Joana Socias Reynés presenta el 25 de junio de 2021, en nombre de doña Blanca Pou Schmidt y de Europa Press Delegaciones, S.A., escrito de alegaciones ratificando la solicitud de acumulación planteada en el escrito de 24 de febrero de 2021. La misma representación procesal registra el día 1 de julio de 2021, en este caso en nombre y representación de don José Francisco Mestre García y de Editora Balear, S.A., escrito interesando la acumulación de los tres recursos de amparo al más antiguo de entre ellos, esto es, al número 4204-2019.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día 7 de julio de 2021, poniendo de manifiesto las circunstancias comunes que concurren en los tres recursos y la posibilidad de acumulación contemplada en el art. 83 LOTC, para concluir constatando la conexión que justifica la tramitación unitaria de los recursos de amparo. La fiscalía ante el Tribunal Constitucional sostiene que en los tres recursos se impugna la denegación de acceso a la jurisdicción, en relación con la impugnación de resoluciones que acuerdan medidas de investigación que afectan a terceros ajenos al mismo proceso judicial en cuyo seno se adoptan, y en los que aparecen involucrados otros derechos, señaladamente el derecho a la libertad de información y la protección del secreto profesional. El Ministerio Fiscal destaca, asimismo la existencia de un mismo procedimiento de origen y la coincidencia de los órganos de la jurisdicción que dictan las resoluciones impugnadas en amparo. La coincidencia de la causa de especial trascendencia constitucional atribuida por la Sección Segunda de este tribunal a los recursos de amparo, y la equivalencia en la fase de tramitación procesal tras la admisión a trámite de los tres recursos sustenta también, a juicio de la fiscalía, la acumulación de los tres procedimientos.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de la Ley Orgánica del Tribunal Constitucional (LOTC) faculta a este tribunal en cualquier momento de la tramitación procesal, a instancia de parte o de oficio, y previa audiencia de los comparecidos en el proceso constitucional, a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(por todos, ATC 25/2021, de 15 de marzo, FJ único, y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recursos de amparo cuya acumulación se solicita en este caso por una de las partes, con la conformidad de las demás y del Ministerio Fiscal, no coinciden las resoluciones recurridas con lo que los respectivos objetos difieren. A pesar de ello, el conjunto de resoluciones impugnadas en los distintos recursos tienen elementos en común, que permiten referirnos a la confluencia y unidad material del objeto de los procedimientos: todas esas resoluciones se dictan en el contexto de las mismas diligencias previas de procedimiento abreviado, concretamente las diligencias previas núm. 1002-2018, del Juzgado de Instrucción núm. 12 de Palma de Mallorca y todas ellas han sido dictadas por este juzgado o por la Sección Primera de la Audiencia Provincial de Baleares en sentido confirmatorio de lo decidido por el órgano de la instancia. Y, a todas ellas, se les imputa la misma vulneración de derechos, siendo coincidente el hecho causal de las lesiones que se denuncian, a saber, la decisión del juzgado de instrucción, confirmada por la Audiencia Provincial, de rechazar las acciones planteadas por todos los recurrentes en amparo respecto de distintas resoluciones adoptadas en el curso de las diligencias previas, por no considerar a los y las recurrentes parte en el procedimiento judicial, sino terceros no intervinientes y no investigados en la causa u ofendidos por el delito investigado. Cualquiera de las resoluciones cuya impugnación se intentó tiene como base común la decisión de intervenir las comunicaciones de los periodistas recurrentes, o de requisar sus teléfonos móviles y dispositivos electrónicos e informáticos en el marco de una investigación sobre revelación de secretos, y la resolución sucesiva de no admitir la personación y contestación de estas u otras medidas por parte de los periodistas y empresas de información afectadas.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rechazo de las distintas acciones, referidas efectivamente a diferentes resoluciones adoptadas por el juzgado, imputan los recurrentes en amparo, de manera coincidente, la lesión del derecho a la tutela judicial efectiva (art. 24.1 CE) en relación con el ejercicio de su derecho a la libertad de información en la particular vertiente de la protección del secreto profesional y la garantía del anonimato de sus fuentes [art. 20.1 d) CE]. Este es el tema principal de los distintos recursos de amparo, y es la causa común que dota a los tres de especial trascendencia constitucional, tal y como se deriva del ATC 147/2020, en el que la sección sostuvo que “el recurso llama a que el tribunal se pronuncie sobre la cuestión de si la intervención de las comunicaciones de un periodista en el marco de un determinado proceso penal, cuando no es el investigado ni el denunciante en ese proceso, puede suponer una limitación o menoscabo del derecho a las libertades informativas de ese periodista, en particular, del secreto profesional y de la protección de las fuentes periodísticas, que justifique que se le dé traslado del procedimiento y se permita su intervención en el mismo para poder, de este modo, defender en el curso de un proceso ya iniciado, el ejercicio de sus derechos fundamentales. No habiendo sido desarrollada por este tribunal, jurisprudencia específica sobre la cuestión planteada, abordada desde el concreto enfoque que acaba de ser expuesto, es adecuado reconocer que el recurso de amparo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dan, por tanto, los dos requisitos exigidos por este tribunal, pues existe conexión relevante entre los objetos de los tres procedimientos, justificativa de su tramitación y decisión conjunta.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acumulación debe hacerse de los recursos más recientes al más antiguo (art. 84 de la Ley de enjuiciamiento civil en relación con el art. 80 LOTC), por lo que, en el caso presente, procede la acumulación de los recursos núms. 4251-2019 y 4275-2019 al recurso núm. 4204-2019.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acumulación de los recursos de amparo núms. 4251-2019 y 4275-2019 al recurso de amparo núm. 4204-2019, todos ellos tramitados ante esta Sala Primera.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