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la magistrada doña Concepción Espejel Jorquera en el recurso de amparo núm. 5249-2021 y apartarla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julio de 2021, don Rachid Assham, representado por la procuradora de los tribunales doña Silvia González Milara, bajo la dirección del letrado don Jacobo Teijelo Casanova interpuso demanda de amparo contra el auto del Pleno de la Sala de lo Penal de la Audiencia Nacional núm. 37/2021, de 4 de junio de 2021, por el que se desestima el recurso de súplica núm. 8-2021 interpuesto contra el auto de la Sección Segunda de la Sala de lo Penal de la Audiencia Nacional núm. 35/2020, de 21 de diciembre de 2020, pronunciado en el rollo de sala núm. 9-2020, sobre cuya admisibilidad debe conocer la Sección Tercera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19 de noviembre de 2021, del Pleno del Tribunal Constitucional, por el que se dispone la composición de las Salas y Secciones del Tribunal Constitucional (“Boletín Oficial del Estado” núm. 280, de 23 de noviembre de 2021), a partir de la referida fecha la Sección Tercera, presidida por el vicepresidente del tribunal, está integrada por don Juan Antonio Xiol Ríos, don Cándido Conde-Pumpido Tourón y doña Concepción Espejel Jorquera (art.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10 de diciembre de 2021 la magistrada doña Concepción Espejel Jorquera comunicó su voluntad de abstenerse en el conocimiento del presente recurso de amparo por entender que concurría la causa 11 del art. 219 de la Ley Orgánica del Poder Judicial (LOPJ), por haber formado parte, en su condición de presidenta de la Sala de lo Penal de la Audiencia Nacional, del órgano judicial que dictó la resolución impugnada en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la magistrada doña Concepción Espejel Jorquera, en virtud de lo previsto en los arts. 80 de la Ley Orgánica del Tribunal Constitucional y 221.4 LOPJ, se estima justificada la causa de abstención formulada, puesto que la mencionada magistrada, en atención a haber formado parte del órgano judicial que dictó la resolución impugnada en amparo, está incursa en la causa 11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la magistrada doña Concepción Espejel Jorquera en el recurso de amparo núm. 5249-2021 y apartarla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