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4582-2018, promovido por don Francisco Benavente Romero, contra la sentencia de la Sección Segunda de la Audiencia Provincial de Murcia, de 17 de mayo de 2017, y contra el auto de la Sala Segunda del Tribunal Supremo, de 12 de abril de 2018, que confirmó aquella. Ha intervenido el Ministerio Fiscal. Ha actuado como parte personada don Santiago Ramírez Benavente.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4 de septiembre de 2018, el procurador de los tribunales don Valentín Ganuza Farreo, actuando en nombre y representación de don Francisco Benavente Romero, bajo la defensa del letrado don Fernando Candela Martínez,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18 de octubre de 2012, la representación procesal de don Santiago Ramírez Benavente interpuso ante el Decanato de los juzgados de Cieza un escrito de querella contra don Francisco Benavente Romero, en su calidad de administrador único de la entidad Courbe, S.L., por la presunta comisión de un delito de estafa al haber transmitido un bien inmueble que declaró ante notario hallarse libre de cargas, cuando en realidad no lo estaba por haber constituido él mismo una hipoteca sobre el citado inmueble en fecha anterior. En origen, según se narra en la querella, ambas partes habían pactado en 2005 un contrato verbal de permuta por el que, de un lado, el querellante entregaba en pleno dominio a la mercantil de la que era administrador el querellado una parcela de terreno para edificar varias plantas para vivienda, sita en el polígono de ejecución reparcelado PE.4, calle Cid Campeador del término municipal de Fortuna, y por otra parte la referida entidad se comprometía a otorgar escritura de compraventa (“contrato que celebrarían con la apariencia de un contrato de compraventa”, dice la querella) de transmisión al querellante de la propiedad de una vivienda de planta de calle en la edificación proyectada, libre de cargas, lo que a la postre no habría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12 de diciembre de 2012 el Juzgado de Primera Instancia e Instrucción núm. 2 de Cieza admitió a trámite la querella presentada y ordenó la incoación de diligencias previas con el núm. 1066-2012.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Terminada la instrucción, el propio juzgado dictó auto el 12 de junio de 2014 en el que acordó la continuación de la tramitación de las actuaciones por el cauce del procedimiento abreviado núm. 23-2014, con traslado al Ministerio Fiscal y a la acusación personada para la presentación de escrito con solicitud de apertura a juicio oral, de sobreseimiento de la causa o de práctica de diligencias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don Santiago Ramírez Benavente formuló escrito de acusación contra el ahora recurrente, calificando los hechos como “constitutivos de un delito de estafa del artículo 248 en su modalidad agravada del artículo 250.1.1 y 250.1.7 del Código penal” (en adelante, CP), e interesando la imposición de una pena de cuatro años y seis meses de prisión, multa de nueve meses a razón de doce euros el día multa, y las penas accesorias de suspensión de todo cargo e inhabilitación especial para el ejercicio del derecho de sufragio pasivo durante el tiempo de la condena, e inhabilitación para la promoción y construcción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fiscal actuante como la defensa del acusado solicitaron el sobreseimiento.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instructor, conforme a lo solicitado por la parte acusadora y dado que a su entender existían indicios suficientes contra el acusado, dictó auto el 31 de marzo de 2015 por el que declaró abierta la causa a juicio oral contra este último en su condición de administrador único de la entidad Courbe, S.L., como presunto autor de un delito de estafa “del artículo 248 en su modalidad agravada del artículo 250.11 [sic] y 250.1.7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Recibidas las actuaciones en la Sección Segunda de la Audiencia Provincial de Murcia, abrió el procedimiento abreviado núm. 44-2015 y dictó, con fecha 3 de septiembre de 2015, auto de admisión de las pruebas propuestas por la acusación particular y la defensa, con “citación a primera sesión de juicio oral” de las partes “a fin de concretar los escritos de calificación, exponer cualquier cuestión de las previstas en el número 2 el artículo 786 de la Ley de enjuiciamiento criminal, o plantear posible conformidad en los términos del número el artículo [sic] 787 de la citada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diligencia de ordenación de la letrada de la administración de justicia de la propia Sección Segunda, de 7 de septiembre de 2015, se fijó como fecha “para la celebración de juicio oral de posible conformidad para el día 13 de noviembre de 2015 a las 10:10 horas, y para el comienzo de las sesiones del juicio oral caso de no haber conformidad el próximo día 11/mayo/2017 a las 9:30 horas, que tendrá lugar en la sala de audiencia de este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13 de noviembre de 2015, la misma letrada de la administración de justicia suscribió acta haciendo constar que la acusación particular no había acudido al acto convocado para intentar alcanzar una conformidad entre las partes, reiterando la defensa allí presente su pretensión de sobreseimiento de la causa, con lo que se dio por terminado el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administración de justicia referida dictó diligencia de ordenación el 16 de noviembre de 2015, por la que acordó librar los despachos para la citación de los testigos para su asistencia a la vista oral del día 11 de mayo de 2017, a las 9:30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la fecha que acaba de indicarse tuvo lugar el acto de la vista oral. De la reproducción efectuada del CD de grabación remitido a este tribunal, procede resaltar los siguientes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turno de alegaciones previas del art. 786.2 de la Ley de enjuiciamiento criminal (en adelante, LECrim) tomó la palabra el abogado de la acusación particular para comunicar que “en el día de ayer” había tenido conocimiento de una reunión mantenida el 29 de diciembre de 2011 entre su cliente, el acusado y otros familiares comunes, conversaciones que fueron grabadas en un dispositivo de audio que no se había aportado en todo este tiempo al procedimiento y que quería hacerlo en ese acto, proponiendo a la vez que se acordara como diligencia final, y así se entregaría, la transcripción escrita de las conversaciones. Interesó además la práctica de la testifical de doña Francisca Ramírez Benavente y doña Antonia Ramírez Benavente, ambas presentes en aquella reunión, añadiendo que la grabación era una prueba “imprescindible” pues en ella el acusado reconocía los hechos delictivos que se le atribuían (aparece registrada la intervención del abogado a partir del minuto 01:40 del CD 1 de grabación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actuante no formuló oposición a la admisión de la grabación, atendiendo a que se trataba de una prueba “sobrevenida” (consta su intervención a partir del minuto 03:28 del CD 1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acusado, por su parte, manifestó que “esta parte se opone por extemporánea y refuta esta prueba, porque no es de recibo que en la mañana de hoy se proponga, y además por lo que he oído se trata de dos personas con parentesco de consanguinidad con el querellante, dos hermanas creo haber oído, y desde luego, esta parte, vamos, salvo mejor criterio de Sus Señorías, esta parte desaprueba y no la considera ni procedente ni admisible” (consta su intervención a partir del minuto 03:45 del CD 1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pedir aclaración el magistrado presidente del tribunal sobre el contenido de la grabación al abogado de la acusación, este último insistió en que de haber conocido antes de su existencia la habría aportado oportunamente, pero no supo de ella hasta el día anterior, sin que le diera tiempo a preparar su transcripción escrita. Que era fundamental su admisión “en aras al principio de igualdad de armas” y a la tutela judicial efectiva, con reconocimiento de los hechos por el acusado (consta su intervención a partir del minuto 04:29 del CD 1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momento pidió la palabra el abogado del aquí recurrente para decir literalmente que “sin entrar en la sustantividad de esa prueba, desde el punto de vista formal ¿no?, efectivamente no cumple los requisitos porque hasta está ya como prejuzgando ¿no? que esa grabación o esa declaración o reconocimiento ¿no? ya lo presupone, es que desde el punto de vista formal esta parte lo considera inadmisible pero por lo que le acabo de decir, pero es que además en el contexto en que lo está exponiendo esa prueba ¿no?, por esta regla de tres Señoría estaríamos que las causas, en este caso en esta sala ¿no? pues efectivamente hoy tendría que suspenderse y entonces viene y dice, ha tenido oportunidad la parte y además estoy diciendo, mire, si fuese una prueba que no ha tenido la oportunidad de tenerla u obtenerla ¿no? porque estaba en un protocolo en algún organismo etcétera, pero de dos hermanas del querellante, que nos venga en la mañana de hoy a decir ‘es que me acabo de enterar ayer’, yo creo, Señoría, con todos respetos, que no la apruebe, gracias” (consta su intervención a partir del minuto 05:24 del CD 1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petición formulada, el magistrado presidente del tribunal comunicó a las partes que la Sala accedía a la audición de la grabación siempre que pudiera ser reproducida, sin perjuicio de la credibilidad que debía otorgarse a la misma y de la valoración probatoria que mereciera el contenido de la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testificales interesadas, la fiscal no se opuso a su admisión mientras que el abogado del acusado tomó la palabra para decir que, por la misma razón que la grabación, con esta prueba “se situaba a la Sala en fase instructora”, además de tratarse de dos personas con parentesco de consanguinidad con el querellante, por lo que se oponía a su admisión (consta a partir del minuto 11:40 del CD 1 de la vista). La Sala acordó admitir las testificales. Preguntadas a continuación las partes por si tenían alguna cuestión más que manifestar en ese turno previo, el abogado del aquí recurrente dijo que “bueno Señoría, como ya le he dicho que me oponía, y la ha admitido, disculpe, recurro” (sic) , corrigiéndole el magistrado presidente si en todo caso lo que deseaba hacer era “consignar su protesta”, respondiendo el letrado que “deseo consignar la protesta, respetuosa” (consta a partir del minuto 12:50 del CD 1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continuación se practicó el interrogatorio del acusado y las testificales. En lo que importa resaltar ahora, ninguna pregunta formuló el abogado de la defensa a su cliente, ni al testigo don Santiago Ramírez Benavente, en relación con la grabación aportada de la reunión celebrada en su casa de la calle del Cid Campeador el 29 de diciembre de 2011. Sí lo hizo a las testigos doña Francisca y doña Antonia Ramírez Benavente, hermanas de don Santiago (consta la intervención del letrado a partir del minuto 47:47 del CD 1 de la vista, y del minuto 00:05 del CD 2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practicadas las testificales, el magistrado presidente preguntó sobre la prueba documental unida a las actuaciones —que ninguna de las partes impugnó—, y asimismo ordenó que la grabación sonora aportada se reprodujera completa, como así se hizo. Finalizada la audición, el magistrado presidente preguntó a las partes si tenían que formular alguna alegación en cuanto a dicha prueba, a lo que respondió el abogado de la defensa que se la reservaba para el trámite de informes (consta su intervención a partir del minuto 48:35 del CD 2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Elevadas por las partes las conclusiones provisionales a definitivas, se abrió el trámite de informes en el que la fiscal alegó en primer lugar que el contenido de la grabación corroboraba su criterio (de petición de absolución), porque probaba que el acusado desconocía los hechos que se le atribuían y no tenía el ánimo de engañar (consta su intervención a partir del minuto 49:30 del CD 2 de la vista), sin cuestionar la validez como prueba de dicho registro sonoro. Tampoco cuestionó dicha prueba el abogado de la acusación particular, quien por el contrario sostuvo que la grabación sí acreditaba la estafa del acusado (consta su intervención a partir del minuto 53:20 del CD 2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el abogado del aquí recurrente afirmó, sobre la prueba sonora aportada, que “aunque resulte paradójico esta grabación que acabamos de oír, así un poco penosamente en algunos pasajes, lejos de perjudicar a mi cliente, lo digo así, le beneficia, mejor dicho no me gusta la palabra beneficia, descarta cualquier atisbo de duda de la nobleza de este hombre, de dar la cara este hombre, y por lo tanto elimina por completo precisamente el elemento consustancial e inherente al delito de estafa que es el engaño” (consta a partir del minuto 1:01:34 del CD 2 de la vista). Y luego de verter otras consideraciones sobre la inexistencia del delito que se le achaca a su cliente, remató su intervención diciendo: “en la mañana de hoy además hemos opuesto nuestro rechazo a esta prueba que había expuesto la contraparte pero sí que queremos dejar constancia de que es una prueba que, aun por sorpresiva, ha despejado muchas dudas” (a partir del minuto 1:11:32 del CD 2 de la vista). Ninguna alegación más formuló sobre dicha prueba el letrado de la defensa, ni por tanto denunció respecto de ella la vulneración de derecho fundamental alguno de su cliente.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17 de mayo de 2017, la Sección Segunda de la Audiencia Provincial de Murcia dictó la sentencia núm. 217/2017, en el procedimiento abreviado 44-2015, en la que condenó al ahora demandante de amparo como autor criminalmente responsable de un delito de estafa impropia del artículo 251.2 CP, sin la concurrencia de circunstancias modificativas, a las penas de dos años de prisión e inhabilitación especial para el ejercicio del derecho de sufragio pasivo durante el tiempo de condena, así como a indemnizar a Santiago Ramírez Benavente en la suma de 77 000 € más los intereses del artículo 576 de la Ley de enjuiciamiento civil, con expresa condena en costas, incluidas las de la acusación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declaró probado que el acusado, Francisco Benavente Romero, en su condición de administrador único de la mercantil Courbe, S.L., pactó de forma verbal un contrato de permuta de solar a cambio de obra futura con Santiago Ramírez Benavente, propietario de la parcela señalada con el número 5.2.2 en el polígono de ejecución núm. 4 del término municipal de Fortuna, calle Cid Campeador núm. 2, conforme al cual el acusado, como promotor inmobiliario, construiría ocho viviendas con sus respectivas plazas de garaje y trasteros según proyecto redactado por un arquitecto.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30 de septiembre de 2005 el acusado otorgó escritura de declaración de obra nueva en construcción y división horizontal, en cuyo exponente I se hace constar que la parcela de terreno para edificar pertenece en pleno dominio a la mercantil Courbe, S.L., por compra de su representante a Santiago Ramírez Benavente en virtud de escritura, otorgada con carácter previo ese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el acusado, actuando en su propio nombre como fiador solidario y como prestatario e hipotecante en nombre y representación de la mercantil Courbe, S.L., otorgó con la Caja de Ahorros del Mediterráneo escritura de ocho préstamos con garantía hipotecaria por un importe global de 624 000 €, con destino a la construcción de las fincas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3 de octubre de 2005 se suscribió un contrato privado de compraventa por el que Courbe, S.L., vendió a Santiago Ramírez Benavente y a María Fuensanta Ramírez Benavente, un piso, plaza de garaje y trastero por un precio de venta de 60 702,22 €, IVA no incluido.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5 de octubre de 2010 el acusado, en representación de la citada mercantil, otorgó escritura de venta de la vivienda situada en la planta baja de la calle Cid Campeador en el término municipal de Fortuna (Murcia), departamento núm. 2, con anejos en la planta de sótano y trastero, a favor de Santiago Ramírez Benavente y de Jissela Maribel Ochoa Bohórquez, por un precio de 69 444,45 € más IVA, cantidad que la parte transmitente había recibido íntegramente del adquirente antes de este acto. El acusado, en su condición de parte vendedora, declaró que la vivienda objeto de compraventa se hallaba sin cargas ni arrendatarios y al corriente en el pago de contribuciones e impuestos, prescindiendo la parte compradora de la información registral por encontrarse satisfecha con las manifestaciones de la parte vendedora, haciéndose entrega y tradición de la finca descrita a la parte compradora.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anterioridad al otorgamiento de la escritura de compraventa la totalidad de la finca está gravada con una hipoteca a favor de la Caja de Ahorros del Mediterráneo para responder por la suma de 87 000 € más intereses, gastos y costas, inscrita en el Registro de la Propiedad núm. 2 de Cieza, de fecha 7 de diciembre de 2005, además de presentar otras dos cargas: embargo preventivo a favor de Suministros Fenoll, S.L., en reclamación de 11 646,34 € de principal más intereses de demora, gastos y costas, anotación de fecha 24 de noviembre de 2009 en virtud del juicio cambiario núm. 1062-2009 seguido ante el Juzgado de Primera Instancia núm. 4 de Cieza; y embargo ejecutivo a favor de Hormigones Orxeta, S.L., en reclamación de 18 235,47 € de principal más intereses de demora, gastos y costas, anotación de fecha 21 de diciembre de 2009 dimanante del juicio cambiario núm. 387-2009 del Juzgado de Primera Instancia núm. 2 de Cieza.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fundamentación jurídica de la sentencia de instancia, procede destacar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prueba de cargo que sostiene la condena, se señala en el fundamento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acusado que al tiempo del otorgamiento de la escritura de venta y cuando acudió a la Notaría aseguraba que la finca descrita se encontraba libre de cargas y gravámenes al no tener conocimiento de la existencia de las mismas pues eran sus asesores quienes se encargaban de toda la documentación, declaración que ninguna convicción produce en el tribunal a la vista de que fue él quien otorgó la escritura de constitución del préstamo hipotecario para la ejecución de la promoción inmobiliaria, escritura otorgada con fecha 30 septiembre 2005 y fue él quien otorgó con fecha 5 de octubre de 2010 la escritura de venta, admitiendo incluso en su declaración en el plenario que en los años 2008 y 2009 tenía conocimiento de ‘alguna reclamación’ por parte de las mercantiles Suministros Fenoll y Hormigones Orxeta S.L., si bien es cierto que el querellante afirma que el trato lo hizo con el oficinista del acusado (primo del querellante, que no ha sido traído al juicio oral), señala que se reunieron los tres y que le dijo que todo lo que hablara con su primo está bien tratado, no es menos cierto, que la escritura de compraventa de 5 octubre 2010 concurre en representación de la mercantil transmitente Courbe, S.L., el acusado quien en indicada representación otorga la escritura de venta en la que expresamente declara como parte vendedora, ‘la finca objeto de la presente escritura se halla según manifiesta la parte vendedora sin cargas ni arrendatarios’ y, a mayor abundamiento, la grabación aportada por la querellante al inicio del juicio oral en formato CD sobre la reunión que el querellante junto con sus hermanas mantuvo con el acusado con posterioridad a los hechos, grabación de voz a la que se dio audición en la sala con pleno sometimiento a los principios de contradicción e igualdad entre las partes y, en la que la Sala reconoce sin género de duda alguna la voz del acusado y del resto de los intervinientes, permite constatar que en el transcurso de la conversación mantenida, si bien en un primer momento y en relación con las cargas y gravámenes de la finca dicho acusado afirma ‘yo eso no lo sabía, no vais a tener ningún problema’, ‘yo eso lo voy a solucionar’, más adelante, admite, ‘eso lo sé yo mucho tiempo’, ‘mi idea es solucionarlo’, ‘sabe perfectamente lo que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Ilustrativa resulta la información registral expedida por el registrador de la propiedad de Cieza núm. 2 conforme a la documental obrante a los folios 56 y siguientes de que la finca descrita estaba gravada con una hipoteca a favor de la Caja de Ahorros del Mediterráneo para responder de la suma de 87 000 € de principal, más intereses, gastos y costas, inscripción segunda de la finca de fecha 7 de diciembre de 2005, escritura otorgada ante el notario de Molina de Segura con fecha 30 septiembre 2005 y, a mayores, la totalidad de esta finca se encuentra gravada con una anotación de embargo preventivo, anotado con letra A, de fecha 24 noviembre 2009, a favor de la mercantil Suministros Fenoll, S.L., en reclamación de 11 646,34 €, más intereses de demora, gastos y costas, así como se encuentra gravada con una anotación de embargo ejecutivo a favor de la mercantil Hormigones, S.L., en reclamación de 18 235,47 € de principal más intereses de demora, gastos y costas, anotación letra B de fecha 21 diciembre 2009. De cuanto antecede, considera la Sala no existe duda de la concurrencia de los elementos típicos establecidos en el artículo 251.2 del Código penal, al resultar probada la conducta típica ocultando la existencia de los gravámenes y cargas antes señalados al tiempo del otorgamiento de la escritura pública de venta de fecha 5 octubre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hechos probados se califican en el fundamento jurídico primero de la sentencia como: “[…] legalmente constitutivos de un delito de estafa impropia tipificado en el artículo 251.2 del Código penal que sanciona mediante la imposición de una pena al que dispusiere de una cosa mueble o inmueble ocultado la existencia de cualquier carga sobre la misma, o el que, habiéndola enajenado como libre, la gravare o enajenare nuevamente antes de la definitiva transmisión al adquirente, en perjuicio de este o de un tercero. En relación con la disposición legal que se califica hemos de señalar que los delitos del artículo 251 del Código penal como modalidades típicas de la estafa impropia son tipos penales específicos y con un contenido autónomo y penalidad diferente respecto de la estafa ordinaria de los artículos 248, 249 y 250 del Código penal”, con cita de las sentencias de la Sala Segunda del Tribunal Supremo 211/2006, de 16 de febrero; 780/2010 de 16 de septiembre; 333/2012, de 26 de abril; 941/2007, de 8 de noviembre; 69/2011, de 1 de febrero, y otra de 30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en el fundamento jurídico tercero se razona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jurisprudencial antes expuesta y en virtud del principio de especialidad anteriormente señalado, procede la calificación de los hechos como constitutivos de un delito de estafa impropia tipificado en el artículo 251.2 del Código penal, sin que resulte de aplicación la calificación por el delito de estafa en su modalidad agravada formulada al amparo de los artículos 248 y 250.1 y 7 por la acusación particular, conclusiones provisionales que elevó a definitivas en el juicio oral. Consideramos que la calificación procedente al amparo del artículo 251.2 no supone infracción alguna del principio acusatorio, ni del derecho a la tutela judicial efectiva. El Tribunal Constitucional en su sentencia 11/1992 afirma que ‘el órgano judicial no está vinculado por la tipificación que en la acusación se verifique’ y, el Tribunal Supremo en su sentencia 13 febrero 2003 entiende que la calificación no vincula de manera absoluta al tribunal sentenciador señalando, además, ‘es el escrito de conclusiones definitivas el que sirve de referencia para evaluar la congruencia del fallo. Tal vinculación encuentra su excepción cuando el tribunal viene a condenar por delito distinto del que es objeto de acusación definitiva por existir homogeneidad entre ambos y siempre que no implique una pena de superior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Finalmente y en lo que importa al presente recurso de amparo, la individualización de las penas que se le imponen al acusado aquí recurrente se motiva en el fundamento jurídico quinto de la sentencia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concurren circunstancias modificativas de la responsabilidad criminal, individualizándose la pena dentro del marco punitivo establecido en el artículo 251 del Código penal, prisión de uno a cuatro años, tomando en consideración conforme al artículo 66.1 regla sexta y 248 del Código punitivo, la inexistencia de antecedentes penales, el valor de la defraudación y el quebranto económico causado al perjudicado, cuantificado en el precio fijado en la escritura de compraventa de fecha 5 octubre 2010 por importe total y repercusión del IVA en la suma de 75 000 € (folio 47), así como tomando en consideración las circunstancias personales del querellante [...] que fueron apreciadas por el tribunal en el acto de la vista y, atendiendo al hecho de que querellante y acusado son vecinos del mismo pueblo, conociéndose desde pequeños, por lo que se considera ajustado la imposición de la pena, en su mitad inferior y en la extensión de dos años de privación de libertad, así como la accesoria de inhabilitación especial para el ejercicio del derecho de sufragio pasivo durante el tiempo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firmado el 25 de mayo de 2017, la representación procesal del aquí recurrente presentó solicitud de aclaración de la sentencia, al no haberse incluido en ella, concretamente en el fundamento jurídico segundo, una referencia expresa a la protesta formulada por el abogado de la defensa ante la admisión por la Sala de la grabación en formato CD aportada al inicio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Sección Segunda de la Audiencia Provincial de Murcia dictó auto el 16 de noviembre de 2017, desestimatorio de lo solicitado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la aclaración solicitada pues contra el acuerdo de admisión de la prueba testifical respecto de los dos testigos que se hallaban a las puertas de la sala y respecto de la grabación aportada en formado CD, pruebas propuestas por la acusación particular, formuló el señor letrado de la defensa respetuosa protesta a los efectos de ulterior recurso tal como refleja el acta de grabación de la vista oral e el trámite de cuestiones previas a que se refiere el artículo 786.2 de la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indicada sentencia de instancia el aquí recurrente interpuso recurso de casación. A los efectos que importan al presente proceso de amparo, ha de destacarse que en el escrito de formalización de dicho recurso se alegaron entre otros: (i) el motivo primero, por vulneración conjunta de los derechos a no declarar contra sí mismo ni a confesarse culpable (art. 24.2 CE), a un proceso con todas las garantías (art. 24.2 CE) y a la presunción de inocencia (art. 24.2 CE), por haber sido admitida como prueba de cargo la grabación de la conversación realizada el 29 de diciembre de 2011, siendo dicha prueba obtenida de manera constitucionalmente ilícita, y no haber sido sometida tampoco a las garantías de contradicción e igualdad de partes en su admisión y reproducción en juicio, sin verificación de su autenticidad y control; (ii) el motivo tercero, por infracción del principio acusatorio del art. 24.2 CE, al haber solicitado la acusación una condena por el delito de estafa genérica del art. 250 CP, y haber declarado la sentencia la comisión de un delito de estafa impropia del art. 251.2 CP, siendo que no existe homogeneidad material entre ambos tipos penales; calificación de la acusación que condicionó la actividad de alegación y prueba de las partes en esa instancia, produciendo así la calificación de la sentencia la indefensión del recurrente, y (iii) el motivo quinto, por vulneración del derecho a un proceso público sin dilaciones indebidas (art. 24.2 CE), al no haber apreciado la sentencia la atenuante de dilaciones indebidas como muy cualificada que a su parecer concurría.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12 de abril de 2018 la Sala de lo Penal del Tribunal Supremo dictó el auto núm. 632/2018, con la siguiente parte dispositiva: “La Sala acuerda: no haber lugar a la admisión del recurso de casación formalizado por el recurrente contra la sentencia dictada por la Audiencia Provincial de origen en la causa referenciada en el encabezamiento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Sala analiza en el fundamento de derecho primero del auto el primer motivo del recurso de casación, que es inadmitido sobre la base de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Ante todo, descarta que se haya vulnerado el derecho a no declarar contra sí mismo ni a confesarse culpable (art. 24.2 CE), por dos razones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un lado, porque la jurisprudencia de la Sala limita el ámbito de aplicación de este derecho a las grabaciones realizadas por autoridades o sus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«Recordábamos en STS 652/2016, de 15 de julio la doctrina de esta Sala respecto a la licitud de la grabación de las conversaciones entre particulares. Así, se recoge: “En primer lugar, parece existir consenso en que la utilización en el proceso penal de grabaciones de conversaciones privadas grabadas por uno de los interlocutores, no vulnera en ningún caso el derecho constitucional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existe consenso en que no vulneran el derecho constitucional a la intimidad, salvo casos excepcionales en que el contenido de la conversación afectase al núcleo íntimo de la intimidad personal o familiar de uno de los interlocutores.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existe una mayor polémica en lo que se refiere a la posible vulneración del derecho fundamental a no declarar contra sí mismo y a no confesarse culpable, que recoge el principio nemo tenetur. El planteamiento restrictivo de la STS citada en el caso actual por la parte recurrente, STS 178/1996, de 1 de marzo, que considera que la utilización de estas grabaciones vulnera el citado derecho fundamental, no ha sido seguido de modo generalizado por la doctrina jurisprudencial, que matiza diversos supuestos. La doctrina criticó esta resolución aduciendo que los derechos a guardar silencio, a no declarar contra sí mismo y a no declararse culpable son garantías constitucionales que despliegan sus efectos en relación con las declaraciones del imputado ante la autoridad o sus agentes (STC 197/1995, de 21 de diciembre, o STC 313/1997, de 2 de octubre), por lo que no deben aplicarse a manifestaciones realizadas entre particulares y fuera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STS número 421/2014, de 16 de mayo, ya citada, que sigue el criterio de la STS 178/1996, destaca la diferencia que concurre en el caso entonces enjuiciado precisamente porque ‘se dan en el caso unas circunstancias especiales o singulares, habida cuenta que no se está ante un supuesto en el que sean las autoridades o agentes estatales los que obtienen al [sic] declaración, excluyéndose así la relación Estado/ciudadano que es el ámbito natural donde operan los derechos fundamentales’, lo que permite entender que los casos de invalidez deben reservarse, en realidad, para los supuestos de grabaciones realizadas por la autoridad o sus agentes, como sucede por ejemplo en la STS de 9 de noviembre de 2001, también citada en la anterior resolución, en la que las grabaciones subrepticias se realizaron directamente por dos agentes de la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que también citamos, núm. 298/2013, de 13 de marzo, señala expresamente que ‘Muy diferente sería el supuesto si lo que se hubiese buscado es desde una posición de superioridad institucional (agentes de la autoridad) una confesión extraprocesal arrancada mediante engaño’. De lo que podemos concluir que conforme a la doctrina jurisprudencial sí estarían afectadas de nulidad las grabaciones realizadas engañosamente por agentes de la autoridad a modo de confesión extrajudicial, por vulnerar el derecho constitucional a no confesarse culpable, pero no en las relaciones privadas”».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de otro lado, porque las manifestaciones efectuadas en una conversación entre particulares no pueden calificarse como “confesión” a los efectos de aquel derecho fundamental; además y en todo caso permite la práctica de otras pruebas vinculadas a su contenido, como las testificales de los participantes en la conversación. En este punto el auto hace cita de la STS 652/16,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 doctrina del TEDH permite constatar que al examinar el derecho a no autoincriminarse deben tomarse en consideración diversos factores. La naturaleza y grado de la compulsión utilizada para obtener la prueba, el peso del interés público en la investigación y castigo del delito en cuestión (proporcionalidad), la existencia de otras garantías en el procedimiento y el uso que se ha dado al material obtenido.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último punto, es de destacar que la mayoría de la doctrina jurisprudencial relativa a esta materia, prescinde de calificar las manifestaciones realizadas por el inculpado en estas grabaciones como confesión. Generalmente, incluido en los supuestos en que no se consideran válidas las grabaciones, se parte de la base de que son válidas las declaraciones de los demás intervinientes en la conversación, que tienen el valor de testimonio de referencia sobre las manifestaciones del inculpado. Declaraciones que se confirman o ratifican con el contenido de las grabaciones, tomando el tribunal siempre en consideración la buena fe (carencia de ardides) y el grado de coerción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ejemplo, en la sentencia 45/2014, de 7 de febrero, esta Sala argumentó que aunque se admitiera la tesis del recurrente, relacionada con la infracción del derecho a no confesarse culpable, lo cierto es que las mismas personas que se hallaban presentes durante el desarrollo de la conversación que fue objeto de grabación testimoniaron en el plenario y fueron preguntadas por las partes acerca de todo aquello que fue considerado de relevancia para las respectivas pretensiones, ofreciendo al tribunal a quo los elementos necesarios para respaldar el juicio de autoría más allá de toda duda razonable. No se ha vulnerado, pues, el derecho del acusado a no confesarse culpable y el motivo ha de ser desestimado (art. 885.1 y 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Tampoco aprecia la Sala de casación en el mismo fundamento de Derecho, que existan razones para entender vulneradas las garantías procesales por la admisión y reproducción de la prueba de grabación en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señalado anteriormente, no se vulneró ningún derecho fundamental con la admisión de la prueba de la grabación de la conversación. Respecto a la falta de control y acreditación de la autenticidad de la grabación, se trata de un tema de fiabilidad de la grabación y no de su ilicitud, tal y como esta Sala ha manifestado en STS 517/2016, de 14 de junio: ‘que una grabación pueda ser objeto de manipulación no empece a que pueda ser aportada como prueba y pueda ser valorada. Corresponde al tribunal determinar si esa posibilidad debe descartarse in casu y le merece fiabilidad,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instancia indica que la acusación particular aportó la grabación de la conversación en formato CD al inicio del acto del juicio oral; grabación a la que se dio audición en la Sala, con sometimiento a los principios de contradicción e igualdad entre las partes; asimismo, la Sala reconoció sin ningún género de duda la voz del acusado y del resto de los intervinientes. Pese a las objeciones efectuadas por el recurrente, la aportación de la grabación en soporte CD al inicio del juicio es conforme con lo dispuesto en el artículo 786.2 de la Ley de enjuiciamiento criminal. Y respecto a la falta de autenticidad, no hay el más mínimo indicio de que se haya tergiversado la grabación, o se hayan efectuado supresiones que modifiquen el sentido de la conversación mediante su descontextualización o amputación de fragmentos que cambiarían su entendimiento, ni el recurrente ha señalado indicio alguno en tal sentido. Por lo demás, varias de las personas que intervinieron en la conversación, el querellante y dos de sus hermanas, declararon en el acto del juicio, reconociendo el contenido de la conversación.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 todo lo expuesto, cabe concluir la validez y licitud de la grabación de la conversación y la correcta valoración que la Sala ha efectuado de la misma. En todo caso, cabe significar que, al margen de la grabación, el cuadro probatorio analizado por la Sala de instancia permite prescindir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expuesto, no es dable la infracción denunciada ya que el tribunal a quo fundó el fallo condenatorio en la prueba de cargo expuesta, que fue lícitamente obtenida, válidamente aportada al proceso, racionalmente valorada conforme a las reglas de la lógica, la razón y las máximas de experiencia, y considerada como bastante a fin de fundar el fallo condenatorio, por lo que las conclusiones expuestas por el tribunal de instancia no pueden ser tachadas de arbitrarias o absurdas y, por tanto, tampoco pueden ser objeto de censura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la inadmisión del motivo ex artículo 885.1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tercer motivo del recurso de casación, relativo a la vulneración del principio acusatorio (art. 24.2 CE), se resuelve con su inadmisión en el fundamento de Derecho tercero del auto impugnado. Así, a partir de los requisitos que identifica la jurisprudencia de la propia Sala como exigibles para el respeto de este derecho fundamental, se afirma que la vulneración denunciada no se ha producido tanto porque todos los elementos del tipo penal aplicado fueron debatidos en el proceso, como porque el delito de estafa genérica del art. 250 CP y el de estafa impropia del art. 251.2 CP, son delitos homogéneos: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sin variar los hechos que han sido objeto de acusación es posible —respetando el principio acusatorio— condenar por delito distinto, siempre que sea homogéneo con el imputado, es decir de la misma naturaleza y especie, aunque suponga una modalidad distinta dentro de la tipicidad penal y sea de igual o menor gravedad que la expresamente imputada. A esto es a lo que se refieren los conceptos de identidad fáctica y de homogeneidad en la calificación jurídica: a la existencia de una analogía tal que entre los elementos esenciales de los tipos delictivos que la acusación por un determinado delito, posibilita también per se la defensa en relación con los homogéneos respecto a él. En palabras del ATC 244/1995 son delitos o faltas ‘generalmente homogéneos’ los que ‘constituyan modalidades distintas pero cercanas dentro de la tipicidad penal, de tal suerte que estando contenidos todos los elementos del segundo tipo en el tipo delictivo objeto de la acusación, no haya en la condena ningún elemento nuevo del que el acusado no haya podido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aplicación de la anterior doctrina lleva a la inadmisión del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instancia considera que los hechos son constitutivos de un delito de estafa impropia del artículo 251.2 del Código penal y no de un delito de estafa agravada formulado por la acusación particular; dado que el engaño se ha concretado en la ocultación de las cargas y gravámenes que pesaban sobre 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ha de descartarse la inexistencia de un quebranto del principio acusatorio, considerando para ello que todos los elementos fácticos que sirven de soporte a la calificación acusatoria que fue finalmente acogida por el tribunal (la venta del inmueble ocultando la existencia de gravámenes, así como el conocimiento de dicho extremo), se encontraban ya reflejados en el escrito de calificación provisional de la acusación particular y fueron oportunamente conocidos por la defensa. Por lo demás, estamos ante delitos homogéneos, tal y como se ha pronunciado esta Sala en STS 1305/2009, de 22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señalábamos en ATS de fecha 21 de mayo de 2015: ‘la existencia de la hipótesis contenida en el art. 251.2 CP se superpone ampliamente con la del delito de estafa y, consecuentemente, no cabe admitir, que haya sido vulnerado 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la inadmisión del motivo ex artículo 885.1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el motivo quinto del recurso de casación del aquí demandante de amparo se examina en el fundamento de Derecho quinto del auto de 12 de abril de 2018. La Sala lo inadmite al no apreciar que los retrasos del procedimiento, que pone de manifiesto el recurso, hayan sido de tal extensión como para poder ser calificados como “extraordinarios” en el sentido que viene dando la Sala a la atenuante muy cualificada por dilaciones indebidas del art. 21.6 CP; y que resultaría a su vez irrelevante aplicar dicha atenuante como simple, dada la pena impuesta en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ponderar la aplicación de la atenuante de dilaciones indebidas en la modalidad de muy cualificada tiene establecido esta Sala que ha de partirse de la premisa de que no es suficiente con que las circunstancias particulares del caso permitan hablar de una dilación del proceso extraordinaria, sino que ha de tratarse de una dilación especialmente extraordinaria o superextraordinaria, a tenor de la redacción que le ha dado el legislador en el nuevo art. 21.6 del C. Penal. Pues si para apreciar la atenuante genérica o simple se requiere una dilación indebida y extraordinaria en su extensión temporal, para la muy cualificada siempre se requerirá un tiempo superior al extraordinario, esto es, supuestos excepcionales de dilaciones verdaderamente clamorosas y que se sitúan muy fuera de lo corriente o de lo más frecuente (STS 554/2014, de 16-6).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Aplicando la doctrina expuesta al presente supuesto, el motivo no puede prosperar. No hay presupuesto fáctico bastante para la apreciación de la atenuante. El propio artículo 21.6 del Código penal exige que la dilación sea extraordinaria.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si bien a la vista de los periodos señalados puede considerarse que existe una cierta ralentización en los trámites, no se aprecia una paralización extraordinaria, que justifique la aplicación de la circunstancia atenuante de dilaciones indebidas, incluso en su grado simple.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apreciación de la atenuante simple carecería de trascendencia material por cuanto la sentencia impone al recurrente la pena en su mitad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la inadmisión del motivo ex artículo 885.1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vez notificado el auto de 12 de abril de 2018, se interpuso recurso de amparo contra las dos resoluciones judiciales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en línea con lo previamente alegado en el recurso de casación, formula los siguientes motivos contra las dos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 motivo: “Vulneración del artículo 24.2 de la Constitución. Violación del derecho a un proceso con todas las garantías y a la presunción de inocencia […]. La grabación reproducida en el acto del juicio oral no constituye una prueba legalmente practicada y constitucionalmente obtenida, no siendo, por tanto, prueba de cargo válida, eficaz y suficiente para enervar el principio de presunción de inocencia”. Bajo este enunciado, la demanda articula diversas quejas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no declarar contra sí mismo y a no confesarse culpable: el recurrente sostiene que la grabación aportada por la acusación particular al inicio de la vista oral es una prueba ilícita, carente por tanto de validez, porque en su obtención se infringió este derecho fundamental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vulneración de aquel derecho fundamental, señala en este punto la demanda que también se han conculcado los derechos del recurrente “a un proceso público con todas las garantías y a la presunción de inocencia”, y que la grabación aportada debe declararse nula “por no haber sido constitucionalmente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 en segundo lugar la demanda respecto a la grabación ya referida que su admisión como prueba estaba condicionada a que la acusación particular la hubiese propuesto con las formalidades y garantías exigibles, sin causar indefensión al acusado, requisitos que aquí sin embargo no se cumplieron.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ocultación de la grabación no se respetó tampoco el principio de igualdad de armas. El acusado no pudo conferenciar con su abogado tras la reproducción de la grabación, que carecía de la “deseable calidad acústica, sin pericia técnica que avalara su autenticidad y no manipulación etc. y sin poder hacer pausas o paradas para poder verificar y comprender el contenido de lo manifestado, su alcance, su sentido, el contexto y su valoración objetiva; y sin poder igualmente reconocer o identificar a quienes participaron en dicha reunión e individualizar sus declaraciones”.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considera satisfecho el principio de contradicción, porque don Francisco Bernal, “testigo clave al haber servido de nexo entre el acusado y el querellado” (sic), y “autor probable de la grabación, ni compareció, ni fue interrogado”. En todo caso, el recurrente niega que tuviera intención de engañar y sostiene que la responsabilidad de lo sucedido la tuvo en realidad el notario autorizante de la escritura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Segundo motivo: “Vulneración del artículo 24.2 de la Constitución. Violación del derecho a un proceso con todas las garantías. […]. Violación del principio acusatorio, al calificar las acusaciones los hechos como un delito de estafa del art. 250 CP, siendo mi patrocinado finalmente condenado por el art. 251.2 CP, no apreciando homogeneidad material entre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Fundamenta esta queja en que durante todo el procedimiento la acusación particular le ha acusado de un delito de estafa genérico del art. 250 CP y, sin embargo, fue condenado por la comisión de un delito de estafa impropia del art. 251.2 CP. Discrepa en tal sentido de la afirmación hecha en la sentencia de instancia en cuanto al respeto al principio acusatorio, al apreciar que ambos tipos penales son homogéneos, tal y como exige la doctrina constitucional, con cita de la STC 11/1992. La sentencia condenó por un delito de estafa impropia del art. 251.2 CP, tipo penal donde el engaño aparece concretado en la propia tipicidad de la conducta, reiterando que no es necesario que se acredite que tal engaño fue “bastante”, como sí sucede en la estafa básica. Esa diferencia es lo que impide que pueda hablarse de una homogeneidad material entre ambos delitos. Si durante el procedimiento se le hubiera acusado de estafa impropia, “los esfuerzos probatorios de todas las partes no se hubieran centrado en lo que creían que era el elemento del injusto más relevante o con mayores posibilidades de acreditación”.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Tercer motivo: “Vulneración del art. 24.2 CE que garantiza un proceso público sin dilaciones indebidas. […] Por no haber procedido a la aplicación del atenuante por dilaciones indebidas como muy cualificadas en conexión con lo dispuesto en los arts. 66 y 21.6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hacer una relación de diversas fechas situadas al inicio y desarrollo del proceso a quo (desde el 5 de octubre de 2010 —interposición de la querella—, al 17 de mayo de 2017 —fecha de la sentencia de instancia—), afirma el demandante la lesión de este derecho fundamental por la excesiva duración de las fases de instrucción e intermedia (escritos de calificación), hasta el señalamiento de la vista oral, lo que superó los cuatro años. En tales casos es posible la aplicación de una circunstancia atenuante, ya sea simple o muy cualificada, de dilaciones indebidas; a tal efecto, el demandante destaca algunos ejemplos de la jurisprudencia de la Sala de lo Penal del Tribunal Supremo en los que, conforme a la extensión de los retrasos y su causa, se ha apreciado una u otra clase de atenuante.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Deduce entonces la demanda que se daban los requisitos exigibles para que se aplicara al recurrente en sentencia la atenuante muy cualificada de dilaciones indebidas, con rechazo de la inadmisión del motivo de casación planteado en este punto, reprochando al auto de la Sala Segunda del Tribunal Supremo su “escueta, parca e insuficiente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 la demanda interesa que se otorgue el amparo, que este tribunal declare que las resoluciones impugnadas han vulnerado los derechos fundamentales invocados, con nulidad de aquellas, revocación de la condena y absolución del recurrente; o bien, “subsidiariamente, en su caso, se reduzcan las penas impuestas del modo que resulte procedente a la estimación del amparo solicitado” o, al menos, que se retrotraigan las actuaciones “al momento procesal en el que se produjo la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a proveer sobre la admisión a trámite de la demanda, por diligencia de ordenación de 11 de septiembre de 2018, de la Secretaría de Justicia de la Sección Cuarta de este tribunal, se requirió al procurador del recurrente para que en el plazo de diez días acreditase su representación mediante escritura de poder original o acta de comparecencia apud acta. En su cumplimiento, el procurador presentó escrito el 21 de septiembre de 2018, al que acompañó apoderamiento apud acta a su favor del día anterior otorgado en el Juzgado Decano de Cieza.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 carácter previo a la admisión, la misma Secretaría de Justicia dictó diligencia de ordenación el 1 de octubre de 2018, por la que acordó solicitar a la Sala de lo Penal del Tribunal Supremo la remisión de la “certificación acreditativa de la fecha de notificación a la representación procesal del recurrente de auto de fecha 12 de abril de 2018 dictado en el recurso de casación 2993-2017”, dándose cumplimiento a lo requerido.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 este tribunal dictó providencia el 2 de julio de 2019, en la que acordó admitir a trámite el recurso,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dirigir atenta comunicación a la Sala de lo Penal del Tribunal Supremo para que en un plazo no superior a diez días remitiera certificación o fotocopia adverada de las actuaciones del recurso de casación, e idéntico requerimiento a la Sección Segunda de la Audiencia Provincial de Murcia respecto a las actuaciones del rollo de procedimiento abreviado, con previo emplazamiento por plazo de diez días a quienes hubieran sido parte en la causa penal, excepto a la parte recurrente en amparo, a efectos de poder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16 de septiembre de 2019 la procuradora doña Blasa Lucas Guardiola, actuando en nombre de don Santiago Ramírez Benavente, según poder apud acta que dijo otorgado a su favor, y bajo la defensa del letrado don Óscar Andrada Baños, presentó escrito en el que solicitó comparecer y personarse en este proceso, y que se entendieran con ella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dictó diligencia de ordenación el 30 de septiembre de 2019 por la que, de un lado, decidió tener por personado y parte a don Santiago Ramírez Benavente, condicionado a que en el plazo de diez días la procuradora ya indicada aportara poder para pleitos original acreditando su representación o bien le fuese esta otorgada mediante comparecencia apud acta en el mismo plazo; y de otro lado, acordó dar vista de las actuaciones a las partes personadas y al Ministerio Fiscal, por un plazo común de veinte días, a fin de que pudieran presentar las alegaciones que estimasen pertinentes conforme con lo previsto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formulado a la procuradora se tuvo por cumplimentado mediante escrito presentado el 17 de octubre de 2019, al que se acompañó poder acreditativo de su representación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5 de noviembre de 2019 la representación procesal de don Santiago Ramírez Benavente presentó su escrito de alegaciones, en el que interesó la desestimación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motivo de la demanda atinente a la vulneración del derecho a un proceso con todas las garantías, por la indebida admisión por el tribunal a quo de una grabación de la conversación mantenida entre el acusador particular, el acusado y familiares de ambos, “en la que el acusado reconoce los hechos”, la parte comparecida se opuso porque dicha prueba resultó “fundamental” para dilucidar los hechos objeto de enjuiciamiento, permitiendo el art. 726 LECrim que el tribunal examine los libros, documentos, papeles y demás piezas de convicción que puedan contribuir al esclarecimiento de los hechos. Su aportación, dice, resultó válida y lícita “al haber sido mantenida la conversación por las partes del proceso, no debiendo considerarse contrario al derecho fundamental a la intimidad de la[s] personas, ni tampoco contrario al derecho a la tutela judicial efectiva, pudiendo practicarse de forma sorpresiva en el acto de juicio (sentencia TS, de fecha 20/11/14)”.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consideró vulnerado por la sentencia recurrida el principio acusatorio, pues tanto el delito de estafa del artículo 250 CP, como el delito de estafa impropia del art. 251.2 CP, vienen recogidos en el mismo capítulo VI “De las defraudaciones” de dicho Código, y el acusado “pudo ejercer de forma plena su defensa”. Y cita la STC 225/1997, de 15 de diciembre, sobre los conceptos de identidad fáctica y homogeneidad en la calificación jurídica como límites para el juez, en orden a no vulnerar 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sobre la no aplicación por la sentencia impugnada de la atenuante de dilaciones indebidas, se hace cita de resoluciones del Tribunal Supremo sobre los requisitos para la aplicación de dicha atenuante, en cuanto a la necesidad de acreditar los periodos de inactividad procesal y los perjuicios causados al acusado por ese retraso.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conclusión general señala que de la lectura de la demanda “no se entiende que se haya vulnerado alguno de los derechos susceptibles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fiscalía ante este Tribunal Constitucional presentó escrito de alegaciones el 29 de octubre de 2019, por el que interesó que dictara sentencia “con el siguiente pronunciamiento: Denegar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una mención a los antecedentes relativos al proceso a quo, el escrito aborda el examen de las quejas de fondo de la demanda. Respecto a la primera de ellas la fiscalía cita y reproduce parte de la fundamentación del auto impugnado de la Sala Segunda del Tribunal Supremo de 12 de abril de 2018, acerca de la incidencia que presenta la aportación como prueba de cargo en un proceso penal de grabaciones sobre conversaciones sostenidas entre particulares, con cita de resoluciones anteriores de dicha Sala que sostienen que esta clase de grabaciones (sin consentimiento del interlocutor ahora acusado) no vulneran el derecho fundamental a no declarar contra sí mismo ni a no confesarse culpable (art. 24.2 CE), pues esta garantía únicamente opera frente a las autoridades o sus agentes. Ello, sin perjuicio de que el tribunal competente verifique la buena fe en la realización de la grabación, si ha habido coerción, si las personas que se hallaban presentes en la conversación declararon después en el plenario, y el posible control en la autenticidad de la grabación.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fiscalía que la reunión objeto de grabación “fue convocada por el ahora demandante que acudió con un asesor empleado suyo, que fue el que efectuó la grabación y a ella asistieron la víctima y dos hermanas de la misma”, sin que “del objeto de la reunión, de su convocatoria y de los intervinientes quepa deducir que existiera coacción alguna sobre el ahora denunciante [sic] que fue el que convocó la reunión y acudió a la misma con el asesoramiento que tuvo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Enlaza esta consideración con la cita de la STC 97/2019, FFJJ 2 y 3, sobre los aspectos que han de integrar el control judicial de la prueba ilícitamente obtenida, en orden a la vulneración del derecho a un proceso con todas las garantías —juicio justo— del art. 24.2 CE. A su parecer, “nada permite sostener ni que la conversación mantenida por el ahora demandante con los restantes interlocutores no discurriera entre cauces normales de toda conversación, sin añagazas, ni coacción de ninguna índole y la incorporación de la grabación al proceso se realizó con pleno acomodo a la normativa procesal de aplicación”. Además, dicha grabación “no constituye vulneración de ningún derecho fundamental”, pues quienes han participado en ella pueden conservar recuerdo de la misma “mediante transcripciones o notas redactadas a posteriori o incluso grabándolo”, si bien su utilización como prueba incriminatoria en un proceso penal ha de cumplirse con determinadas garantías constitucionales y legales, “entre otras, de respetar al acusado el derecho a no declarar en su contra o a no confesarse culpable”. En la instrucción no es prueba suficiente que dispense al instructor de practicar otras diligencias (art. 406 LECrim), y “el problema radica en determinar el valor probatorio de dichas declaraciones y ello se produce con independencia de cómo las mismas se hayan conservado o cómo se aporten al plenario, cuestión distinta es que su grabación les dote de mayor certeza”.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las pruebas documentales y personales (declaración del acusado y testificales) que tuvo en cuenta la sentencia de instancia, confirmada por el auto de casación, para declarar la culpabilidad del acusado, prosigue la fiscalía que la grabación “no tuvo ninguna incidencia, esto es no puede apreciarse nexo causal entre la misma y el resto de las pruebas sobre las que se sustentó la acreditación de los hechos probados”, como tampoco se ha acreditado que dicha grabación se obtuviera “con coacción o engaño, ni que su incorporación a la causa no se sujetara a la normativa procesal. Nada hay, ni se aduce siquiera, que permita constatar, que la misma haya sido manipulada”. En el juicio, advierte, declararon testigos que estuvieron presentes en aquella conversación y al menos valdrían como “testimonio de referencia”, el querellante también fue “testigo directo de los hechos”, y la otra persona presente en la conversación no fue propuesta como testigo. Por tanto, “la conversación grabada […] no tuvo ningún valor de exclusividad para tener por acreditado el dolo del ahora demandante y que por lo mismo tuvo un valor residual y, en todo caso, nada permite dudar de su regularidad constitucional y procesal”. Termina este punto recordando que la defensa en el juicio no se opuso a la aportación de la grabación ni cuestionó su valor probatorio, aunque luego pidiese la aclaración de la sentencia para que quedara constancia de la protesta efectuada por el abogado de la defensa “a los meros efectos de ulterior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al segundo motivo de la demanda relativo a la vulneración del principio acusatorio, la fiscalía reproduce los pasajes dedicados a esta cuestión en el auto de casación impugnado y, a continuación, la doctrina de este tribunal acerca del contenido de esta garantía del art. 24.2 CE, con cita al efecto de la STC 155/2009, de 25 de junio, FJ 4. En su aplicación al caso planteado, advierte que el recurrente no ha cuestionado que los hechos acreditados en la sentencia fueran los mismos relatados por la acusación particular, que la pena impuesta fue “notoriamente inferior” a la solicitada por la acusación y que tanto el delito por el que fue acusado como el declarado en la sentencia de condena son homogéneos, aunque el recurrente matice que no son homogéneos en lo material porque en la estafa básica hay que probar que el engaño es bastante y en la estafa impropia no. Rechaza la fiscalía esta tesis, porque en realidad “la homogeneidad entre los tipos delictivos existe o no existe, sin que quepa hacer distingos entre homogeneidad formal y material”; en la estafa impropia también concurre el elemento del engaño, que consiste en que “el enajenante actúa a sabiendas de la existencia del gravamen, haciendo caso omiso de él, silenciando u ocultando al adquirente la existencia y vigencia del referido gravamen. De eso se le acusaba, de eso ha podido defenderse y por eso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Ministerio Fiscal que de haberse condenado al recurrente por el delito de estafa propia, el engaño (elemento subjetivo del tipo) habría quedado igualmente acreditado, teniendo en cuenta las circunstancias concurrentes: que “la víctima del delito tenía sus capacidades cognitivas limitadas”, la amistad entre ambos y que el acusado tenía un asesor o empleado que es “primo de la víctima en el que esta tenía plena confianza”, como así se hace constar en los fundamentos de Derecho quinto y segundo, respectivamente, de la sentencia de instancia. No hay tampoco por ello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al tercer motivo de la demanda de amparo, “la vulneración del derecho a un proceso sin dilaciones indebidas, art. 24.2 CE”, luego de resumir lo expuesto por el recurrente, de reproducir la respuesta dada a este motivo del recurso de casación por el auto del Tribunal Supremo de 12 de abril de 2018 impugnado, y de citar lo declarado en la STC 28/2006, de 30 de enero, FJ 7, en relación con la carga de denunciar las dilaciones indebidas antes de que finalice el proceso respectivo, así como en la STC 63/2016, de 11 de abril, FJ 4, sobre el contenido del derecho fundamental a un proceso sin dilaciones indebidas, la fiscalía sostiene que esta queja incurre en causa de inadmisión, “tanto por falta de invocación, como por falta de agotamiento, de la vía judicial previa”, pues el proceso ya ha finalizado y el recurrente se abstuvo además de reaccionar frente a los retrasos que esgrime. Prosigue diciendo: “En el fondo el demandante cuestiona la inaplicación de la atenuante prevista en el art. 21.6 del Código penal, circunstancia que tampoco adujo en el plenario”. En todo caso, añade, su apreciación fue extensamente razonada en el fundamento jurídico quinto del auto de casación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fiscalía sus consideraciones señalando que esas discrepancias por la no apreciación de dicha atenuante “deberían sustentarse en la vulneración del derecho a la tutela judicial efectiva (art. 24.1 CE)”, y que también debe descartarse la vulneración al acomodarse la respuesta judicial a los “parámetros constitucionales sobre la motivación de las resoluciones judiciales. Incluso podría sostenerse que, en todo caso, dicha queja incurriría también en causa de inadmisión por falta de agotamiento de la vía judicial previa, por no haber interpuesto el pertinente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dictó diligencia el 7 de noviembre de 2019, dejando constancia de haber recibido los escritos de alegaciones del Ministerio Fiscal y de la representación procesal de la parte comparecida.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20 de mayo de 2020, se registró escrito de doña Blasa Lucas Guardiola por el que solicitaba que se tuviera como letrado compareciente en defensa de su mandante a don Gustavo Herreros Andreu, en sustitución del letrado hasta entonces actuante, lo que fue proveído por diligencia de ordenación de 19 de junio de 2020, que acordó unir el escrito a las actuaciones y la dación de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 la administración de justicia de la Sección Segunda de la Audiencia Provincial de Murcia remitió mediante oficio de 8 de septiembre de 2021, con entrada en este tribunal el 5 de octubre de 2021, un “CD conteniendo los dos videos de la vista del juicio celebrado en el procedimiento abreviado núm. 44-2015”, así como un tercer archivo correspondiente al contenido de un CD unido a la causa con la leyenda “29/12/2011”; material que no se había enviado junto con las actuaciones del procedimiento de instancia, tras el requerimiento de este tribunal formulado ex art. 51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5 de octubre de 2021 se dictó diligencia de ordenación con el siguiente tenor: “Por recibido el precedente escrito y CD con las grabaciones del acto del juicio oral y de un archivo con la leyenda 29/12/2011, correspondientes a la ejecutoria núm. 51-2018 del rollo de Sala núm. 44-2015 de la Sección Segunda de la Audiencia Provincial de Murcia, únanse al presente recurso y se acuerda dar vista de las grabaciones recibidas a las partes personadas y al Ministerio Fiscal, por término de cinco días, para que formulen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19 de octubre de 2021, el representante procesal del recurrente presentó sus alegaciones interesando que este tribunal dictase sentencia otorgando el amparo solicitado, junto con los demás pronunciamientos pedidos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fiscalía ante el Tribunal Constitucional presentó su escrito de alegaciones el 26 de octubre de 2021. Sobre el contenido de la grabación se limitó a dar por reproducida la argumentación de su anterior escrito de alegaciones emitido al amparo del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desde el punto de vista formal, “examinadas las grabaciones ahora aportadas, pudiera concurrir en ese primer motivo del recurso de amparo la causa de inadmisión del artículo 50.1 a) LOTC en relación con el artículo 44.1 c) LOTC, por no haberse denunciado formalmente en el proceso la vulneración del derecho constitucional tan pronto como, una vez conocida, hubiera lugar para ello”, con cita de la STC 153/2021, de 13 de septiembre, FJ 2 a), en cuanto a la exigencia de este requisito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Basa la fiscalía la alegación de este óbice a la admisibilidad del recurso, en el hecho de que aquel archivo de audio: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 aportado al inicio del juicio oral por el abogado de la acusación particular con la pretensión de que dicha prueba fuera admitida y practicada en dicho acto. Ante tal pretensión, el letrado del ahora demandante de amparo se limitó a oponerse a su admisión, sin efectuar alegación adicional alguna, por lo que tampoco alegó ningún vicio de constitucionalidad que pudiera afectar a dicho archivo de audio. No obstante, a pesar de su oposición, dicha prueba fue admitida por la Sala. Llegado en el acto del juicio oral el turno de la práctica de la prueba documental, se procedió a la audición del referido archivo, tras lo cual el presidente de la Sala abrió un trámite de alegaciones para que las partes pudieran alegar lo que tuvieran por conveniente, trámite en el que ninguna de las partes efectuó consideración alguna. Y, en el trámite de informe, la defensa del ahora demandante de amparo no solo no opuso ninguna tacha a la referida grabación, sino que se valió de ella para poder afirmar que el contenido de esa grabación, lejos de perjudicar a su cliente, permitía descartar cualquier clase de intencionalidad delictiva en el mismo. Por lo tanto, la defensa del recurrente tuvo tres oportunidades en el acto del juicio oral de haber puesto de relieve las dudas de constitucionalidad que pudiera tener respecto del archivo de audio que se aportó en ese acto (cuando se opuso a su admisión; cuando el presidente de la Sala abrió un trámite de alegaciones para que las partes, tras haberse procedido a la audición del archivo, pudieran manifestar lo que tuvieran por conveniente sobre dicha prueba; y cuando hizo uso de la palabra para el trámite de informe en defensa del acusado) y, sin embargo, no lo hizo. No era preciso que su argumentación fuera tan completa como la que se desarrollaría después en el primer motivo de la demanda de amparo, pero al menos debió anticiparse someramente su contenido. Al no haber obrado así, se impidió que la Sala pudiera pronunciarse en su sentencia sobre tal cuestión cumpliendo con su función de tutelar los derechos fundamentales susceptibles de amparo constitucional. Por todo lo cual ha de entenderse concurrente en ese primer motivo del recurso de amparo la causa de inadmisión del artículo 50.1 a) LOTC en relación con el artículo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fiscal interesa en su escrito que respecto del primer motivo de amparo que “la sentencia que se dicte en el presente recurso disponga la inadmisión de dicho motivo, por concurrir la causa de inadmisión del artículo 50.1 a) LOTC en relación con el artículo 44.1 c) LOTC, procediéndose en otro caso a la desestimación del motivo por las razones esgrimidas por el Ministerio Fiscal en su anterior dictamen de fecha 28 de octubre de 2019. Y, en cuanto a los demás motivos de la demanda de amparo, procederá asimismo su desestimación por las razones esgrimidas por el Ministerio Fiscal en su dictamen de fecha 28 de octubre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diligencia del 27 de octubre de 2021 se hizo constar la presentación de los escritos de alegaciones por el fiscal y la parte recurrente, no así por la representación procesal de don Santiago Ramírez Benavente, y se declaró concluso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Además de su pretensión principal, mediante un segundo otrosí digo de su escrito de demanda, el recurrente formuló la siguiente petición: “dado que, por la naturaleza de la condena, privativa de libertad, su ejecución haría perder al amparo su finalidad y, según lo establecido por el art. 56 LOTC, al Tribunal suplico que se suspenda la ejecución de la sentencia impugnada, notificándolo al órgano judicial que la dictó”.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provisión de lo solicitado, la Sección Cuarta de este tribunal dictó providencia el 2 de julio de 2019 —en la misma fecha en la que decidió la admisión a trámite del recurso— en la que acordó formar pieza separada para la tramitación del incidente de suspensión, con apertura de un plazo común de tres días a la parte recurrente y al Ministerio Fiscal para formular alegaciones conforme al art. 56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hizo uso de este trámite la fiscalía ante este tribunal, que interesó por escrito presentado el 17 de julio de 2019 la suspensión de la ejecución de la pena privativa de libertad y de la pena accesoria de inhabilitación impuesta al recurrente, con denegación de suspensión de los demás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ATC 95/2019, de 23 de julio, la Sección Cuarta del Tribunal resolvió en la pieza separada acordando: “Suspender la ejecución de la sentencia de la Sección Segunda de la Audiencia Provincial de Murcia recurrida, única y exclusivamente en cuanto a la imposición de la pena de prisión de dos años y de la pena accesoria de inhabilitación especial para el ejercicio del derecho de sufragio pasivo durante el tiempo de la condena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fecha 3 de febrero de 2022,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interpone el presente recurso de amparo contra la sentencia de la Sección Segunda de la Audiencia Provincial de Murcia, de 17 de mayo de 2017, que condenó al recurrente por un delito de estafa impropia del art. 251.2 CP, a la pena de dos años de prisión y la accesoria legal de inhabilitación especial para el ejercicio del derecho de sufragio pasivo durante el tiempo de la condena; así como contra el auto de la Sala Segunda del Tribunal Supremo de 12 de abril de 2018, que inadmitió el recurso de casación interpuesto contra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plantea tres motivos: (i) el primero, la vulneración conjunta de los derechos a no declarar contra sí mismo y a no confesarse culpable (art. 24.2 CE), a un proceso con todas las garantías (art. 24.2 CE), a no sufrir indefensión (art. 24.1 CE) y a la presunción de inocencia (art. 24.2 CE), todos ellos por la admisión y valoración en sentencia de una grabación extrajudicial aportada por la acusación; (ii) el segundo, la vulneración del principio acusatorio (art. 24.2 CE), al haber sido condenado por el delito de estafa impropia y (iii) el tercero, la vulneración del derecho a un proceso sin dilaciones indebidas (art. 24.2 CE), que en realidad supone la del derecho a la tutela judicial efectiva del art. 24.1 CE —como se explicará en el próximo fundamento jurídico—, por no haberse aplicado la circunstancia atenuante muy cualificada de dilaciones indebidas del art. 21.6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ha interesado la inadmisión parcial del recurso, en concreto respecto a dos de sus motivos y, en todo caso, que se acuerde su desestimación, mientras que la parte personada, a la sazón acusadora particular en el proceso a quo, ha solicitado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Óbices a la admisibilidad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en el examen de las lesiones de fondo deducidas por el recurrente, debe darse respuesta preferente a los óbices a la admisibilidad del recurso que ha opuesto el Ministerio Fiscal en dos trámites distintos de este proceso y que afectan, siguiendo el orden cronológico de su invocación durante este proceso constitucional, a los motivos tercero y primero del escrito de demanda, dado que la concurrencia de los óbices impediría un pronunciamiento sobre los respectivos motivos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doctrina reiterada de este tribunal, recordada recientemente en nuestra STC 107/2021, de 13 de mayo, FJ 2 a), “como hemos declarado en otras ocasiones (STC 154/2016, de 22 de septiembre, FJ 2) los defectos insubsanables de que pudiera estar afectado el recurso de amparo no resultan subsanados porque haya sido inicialmente admitido a trámite (por todas, también,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artículo 53 de la Ley Orgánica del Tribunal Constitucional (por todas, STC 69/2004, de 19 de abril, FJ 3; o SSTC 89/2011, de 6 de junio, FJ 2, y 174/2011 de 7 de noviembre, FJ 2)”. En el mismo sentido, entre otras, SSTC 129/2018, 130/2018 y 131/2018, las tres de 12 de diciembre, FJ 2; 36/2020, de 25 de febrero, FJ 2, y 78/2021,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al tercer motivo de amparo por vulneración del derecho a un proceso sin dilaciones indebidas, la fiscalía ante este Tribunal Constitucional en su escrito de alegaciones del art. 52 LOTC, afirmó que el motivo tercero de la demanda de amparo incurría en dos causas de inadmisión: de un lado, la falta de invocación de la lesión, y, de otro, la falta de agotamiento de la vía judicial previa exigible, pues si se trata de denunciar en amparo la lesión del derecho a un proceso sin dilaciones indebidas, estas tenían que haber sido puestas de manifiesto al tribunal a quo antes de que finalizara el procedimiento, lo que no se hizo; y si lo que se cuestiona es la inaplicación de la atenuante por dilaciones indebidas ex art. 21.6 CP, dicha inaplicación tampoco la adujo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en estos términos, el óbice ha de ser rechazado. Aunque es cierto que tanto en su escrito de formalización del recurso de casación, como luego en la demanda de amparo, el recurrente expone que durante la tramitación de la causa en instrucción y en la fase intermedia —hasta la celebración de juicio oral— se habían producido a su parecer dilaciones indebidas proscritas por el art. 24.2 CE, no lo es menos que tal argumento se emplea para fundamentar la verdadera vulneración constitucional que plantea: la no apreciación por la sentencia de instancia —y por el auto de casación— de una atenuante muy cualificada de dilaciones indebidas, que hubiera traído consigo una reducción de la pena de prisión impuesta, como también refiere la fiscalía en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realidad entraña esta queja es un vicio de la sentencia de condena a la hora de individualizar la pena, de modo que si se acredita que la atenuante ha sido inaplicada de manera arbitraria, irrazonable o incursa en error patente, ello comportaría la vulneración del derecho a la tutela judicial efectiva (art. 24.1 CE), no la de aquel derecho fundamental a no sufrir dilaciones del art. 24.2 CE, como ya hemos tenido ocasión de precisar, entre otras, en las SSTC 142/2012, de 2 de julio, FJ 7, y 78/2013, de 8 de abril, FJ 3, recordando en esta última explícitamente que “este tribunal ha descartado en su doctrina que forme parte del contenido del derecho a un proceso sin dilaciones indebidas la exoneración o atenuación de la responsabilidad penal prevista por la comisión del delito objeto del proceso en el que la dilación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la doctrina de este tribunal acerca de nuestra “facultad que en todo caso resulta respetuosa con el principio dispositivo que rige el proceso de amparo, de poder ‘ajustar el encuadramiento constitucional de la pretensión formulada acogiendo el criterio de flexibilidad en la tutela de los derechos fundamentales reiterado en nuestra doctrina (SSTC 17/1989, de 30 de enero, FJ 3; 184/1992, de 16 de noviembre, FJ 2; 99/2000, de 10 de abril, FJ 6; 19/2001, de 29 de enero, FJ 3; 35/2006, de 13 de febrero, FJ 2, y 63/2009, de 9 de marzo, FJ 4)’ (STC 191/2011, de 12 de diciembre, FJ 6)” [STC 35/2021, de 18 de febrero, FJ 1 b) (iii)]. En este caso hay que precisar que lo verdaderamente denunciado es una lesión del derecho a la tutela judicial efectiva, en su vertiente de derecho a una resolución judicial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la denuncia de esta lesión del art. 24.1 CE se realizó por la parte de manera temporánea con agotamiento de la vía judicial procedente, al incluirla como uno de los motivos de su recurso de casación, cuyo rechazo por la Sala Segunda del Tribunal Supremo ha supuesto su nueva invocación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óbice a la admisibilidad parcial del recurso lo planteó el Ministerio Fiscal en el trámite de alegaciones abierto por la diligencia de ordenación de 5 de octubre de 2021, para que las partes se pronunciaran acerca del CD de grabación audiovisual del acto de la vista y del CD con la grabación sonora que se identifica como “29/12/2011”, remitidos por la Sección juzgadora a quo. Sostuvo la fiscalía que, una vez “examinadas las grabaciones aportadas”, la primera queja de la demanda de amparo incurre en el defecto de no haberse denunciado formalmente las lesiones constitucionales tan pronto como, una vez conocidas, hubiera lugar a ello, requisito del art. 44.1 c) LOTC que conecta con lo sucedido en el juicio oral. Explica, en resumen, que el abogado del acusado interviniente en la vista, aparte de manifestar en el trámite de alegaciones previas del art. 786.2 LECrim su sola protesta a efectos de recurso, no efectuó alegación adicional alguna en este punto, ni formuló ninguna otra iniciativa de impugnación de dicha prueba fuera de dicho trámite, en concreto en el de alegaciones que se abrió por la Sala tras la reproducción de aquella pista de grabación, ni tampoco en el turno final de informes, optando por el contrario el abogado de la defensa por valerse de ella para afirmar que lo escuchado favorecía a su cliente. Así expuesto el óbice, proceden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Acerca del alcance del requisito procesal del art. 44.1 c) LOTC, cuya finalidad es salvaguardar la subsidiariedad del amparo y de esta jurisdicción constitucional, señalamos en la STC 132/2006, de 27 de abril, con cita de resoluciones anteriores, que aquel “incluye una doble exigencia: la invocación formal del derecho constitucional vulnerado; la exigencia temporal de que esa invocación se produzca ‘tan pronto como, una vez conocida la violación, hubiere lugar para ello’. Esta doble exigencia, de forma y tiempo, implica que la inobservancia del requisito puede producirse bien de manera radical, cuando no se ha invocado el derecho constitucional ante los órganos de la jurisdicción ordinaria; bien de forma menos extrema cuando, aun invocada la violación, esa invocación hubiera sido tardía por no realizada ‘tan pronto como hubiera sido conocida’ y hubiere lugar a ello (STC 153/1999, de 14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sostuvimos en la STC 188/1998, de 28 de septiembre (FJ 2),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consonancia con la inclusión de la exigencia temporal en el requisito del art. 44.1 c) LOTC este tribunal ha declarado incumplido dicho requisito debido a la tardía invocación en el proceso judicial en las SSTC 171/1992, de 26 de octubre, 153/1999, de 14 de septiembre, y en el ATC 138/2002, de 23 de julio” [STC 132/2006,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continúa declarando esta STC 132/2006, FJ 5, que “‘el cumplimiento del requisito de invocación formal para la admisión del amparo exige que los tribunales ordinarios en todas sus instancias y desde que fue conocida la supuesta vulneración hayan tenido ocasión de pronunciarse al respecto. Una invocación tardía posibilita que la instancia ante la que se plantea se pronuncie sobre el particular, pero no puede subsanar el hecho de que instancias inferiores vean sustraída la posibilidad de emitir su propio pronunciamiento sobre la cuestión’ (ATC 138/2002, de 23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en dicha STC 132/2006 se indicaba (FJ 4) que el único trámite idóneo en la vista del proceso penal abreviado para denunciar la lesión de derechos fundamentales era, conforme a lo expresamente previsto en la ley, el de alegaciones previas del actual art. 786.2 LECrim, cabe aplicar a este proceso la solución de posteriores sentencias de este tribunal que extienden la posibilidad de dicha denuncia en el trámite final de alegaciones en la vista oral, al igual que en el proceso para el enjuiciamiento de delitos graves [SSTC 91/2021, de 22 de abril, FJ 5.7.3 b) (iv), y 121/2021, de 2 de junio, FJ 6.7.3) b) (iv)]. En todo caso, la denuncia de la lesión del derecho ha de formularse en la misma instancia, antes de recaer sentencia y no como motivo de impugnación de esta última en un recurso devolutivo.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Expresivos también de la doctrina de la inadmisibilidad del motivo de amparo por su invocación tardía, con incumplimiento del art. 44.1 c) LOTC, son las SSTC 171/1992, de 26 de octubre, FJ 4; 190/2006, de 19 de junio, FJ 2, y 95/2018, de 17 de septiembre, FJ 2 c), y el ATC 83/2018, de 25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Luego de revisar lo actuado por la defensa del recurrente en el acto de la vista oral, de lo que se ha dado detallada y literal cuenta en el antecedente 2 D) de la presente sentencia, este tribunal coincide con el fiscal en relación con la concurrencia del óbice que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relato del fiscal coincide con lo sucedido en el acto de la vista, con el solo añadido de que en el turno de alegaciones previas, antes de formular la protesta —sin más concreción— por la posible admisión de la grabación, el abogado del acusado dijo que se oponía a dicha admisión por extemporánea, al haberse propuesto esa misma mañana por el abogado de la acusación particular, y, al tiempo, que se oponía a la testifical de las dos hermanas de la víctima, cuya declaración igualmente solicitaba la acusación, por el parentesco de consanguinidad entre ellos. Sin entrar aquí en el análisis de fondo de estas objeciones, es lo cierto que la mera alegación de extemporaneidad de una prueba propuesta al inicio de la vista, o la posible desconfianza de la imparcialidad de un testigo, no anudadas argumentalmente al padecimiento de indefensión alguna, entrañaban en sí misma una cuestión de mera legalidad procesal vinculada a las facultades de la sala de enjuiciamiento, de resolver sobre la admisión de las pruebas que se propongan por las partes al inicio de la vista (art. 786.2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acusado no formuló ninguna impugnación de la prueba de grabación porque se hubiera vulnerado con su obtención el derecho fundamental a no declarar contra sí mismo o a no confesarse culpable (art. 24.2 CE), como tampoco que su admisión o reproducción en la sala de vistas trajera consigo la vulneración de garantías propias del derecho a un proceso con todas las garantías (art. 24.2 CE), tales como la contradicción o la igualdad, al dar como hecho cierto que una de las voces que aparecía en la grabación así reproducida era la del acusado (extremo que ahora niega la demanda de amparo); o que merced a su valoración como prueba de cargo en la sentencia, se hubiera producido la quiebra del derecho fundamental a la presunción de inocencia (art. 24.2 CE). Ningún derecho fundamental se invocó como lesionado por la defensa del acusado durante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objeciones que se señalan en el escrito de formalización del posterior recurso de casación y en la demanda de amparo, sobre la falta de control de la autenticidad de la grabación aportada, se silenciaron también por la defensa del acusado durante la vista, en todos sus trámites: ni se alegó que hubiera sido manipulada ni se pidió que se realizara un informe pericial para acreditar tal extremo. Tampoco solicitó el defensor la interrupción del acto para poder hablar con el acusado a fin de conocer sus impresiones sobre la grabación y, en su caso, solicitar alguna prueba de descargo; las preguntas que realizó a las testigos doña Francisca y doña Antonia Ramírez Benavente, tendentes a averiguar la autoría de la grabación de 29 de diciembre de 2011 y quién la tuvo bajo custodia durante ese tiempo, no cristalizaron sin embargo en ninguna impugnación concreta, no cuestionando siquiera el hecho de que ambas hermanas estuvieran presentes en aquella reunión familiar. Tampoco formuló ninguna pregunta sobre dicha grabación al acusador particular don Santiago Ramírez Benavente, también presente en la reunión de 2011 y que declaró en el juicio. Tuvo además la oportunidad la defensa del acusado, en fin, de intentar proponer la testifical de don Francisco Bernal Benavente, de cuya ausencia se queja el escrito de casación y la demanda de amparo al calificarle de “testigo clave”; sin embargo no consta efectuada petición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cierto, como señala el fiscal, que el abogado del ahora demandante consideró como más adecuado para la defensa, ya en el turno final de emisión de informes ex art. 788.4 LECrim, ofrecer una interpretación del contenido de la grabación que no era de oposición a ella, sino por el contrario favorable al interés del acusado si dicha prueba se valoraba en sentencia, afirmando que pese a la reticencia inicial a su admisión, la revelación de lo hablado por cada uno de los asistentes a la reunión de 29 de diciembre de 2011 permitía descartar en el acusado “el elemento consustancial e inherente al delito de estafa que es el engaño”.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por mucho que la parte recurrente en amparo haya articulado sus argumentos de defensa en casación y luego en su demanda ante nosotros, como si lo sucedido durante la vista oral le resultase ajeno, es lo cierto que no puede desentenderse de la actividad desplegada por el abogado que actuó en su defensa, de modo que al desaprovechar la oportunidad procesal que se le brindaba en el juicio oral de denunciar la eventual vulneración de derechos fundamentales, privó con esa omisión al tribunal de instancia de la posibilidad, en su caso, de reparación, lo que ahora determina forzosamente la inadmisión de este primer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del motivo de vulneración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plantea como segundo motivo la lesión del principio acusatorio, que encuadra en el art. 24.2 CE, y del derecho a un proceso con todas las garantías (art. 24.2 CE), al haber sido condenado el recurrente como autor de un delito de estafa impropia del art. 251.2 CP (el cual preceptúa que: “Será castigado con la pena de prisión de uno a cuatro años: […]. 2. El que dispusiere de una cosa mueble o inmueble ocultando la existencia de cualquier carga sobre la misma, o el que, habiéndola enajenado como libre, la gravare o enajenare nuevamente antes de la definitiva transmisión al adquirente, en perjuicio de este, o de un tercero”), delito que es distinto de aquel otro por el que fue acusado, el de estafa genérica del art. 248 CP (“1. Cometen estafa los que, con ánimo de lucro, utilizaren engaño bastante para producir error en otro, induciéndolo a realizar un acto de disposición en perjuicio propio o ajeno”) si bien la demanda cita el art. 250 CP, precepto que regula una penalidad agravada para diversos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argumenta la demanda que ambos tipos penales (el objeto de acusación y el subsumido en sentencia) guardan entre sí una homogeneidad formal, pero no material, pues mientras en la estafa genérica la acusación tiene que probar la suficiencia del engaño que habría inducido a error a la víctima —y bajo esta premisa cada una de las partes desde su propia posición e interés enfocó sus esfuerzos probatorios en ese punto, tanto en sus escritos como durante la vista oral—, en la estafa impropia el dolo o elemento subjetivo del injusto queda incorporado a la propia tipicidad de la conducta, sin requerir la acreditación del carácter suficiente del engaño. Dicho cambio de calificación jurídica tuvo como resultado, añade, la patente indefensión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ha de ser desestimado con arreglo a las razones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tenido ocasión de señalar, entre otras en la STC 170/2002, de 30 de septiembre, FJ 3 —con cita de otras anteriores—, que el principio acusatorio es un derecho del art. 24.2 CE dotado de un “contenido normativo complejo”, el cual se desenvuelve en dos principales perspectivas: una primera, que “consiste en la exigencia constitucional de que el acusado tenga conocimiento previo de la acusación formulada contra él en términos suficientemente determinados, para poder defenderse de ella de manera contradictoria”, esto es, “en sus aspectos fácticos y jurídicos”; y una segunda, que “hace referencia a la necesaria correlación que ha de existir entre la acusación y el fallo, impuesta por el deber de congruencia”, y que es justamente la faceta aquí concernida.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segunda perspectiva del principio acusatorio y en lo que importa al presente recurso de amparo, la STC 155/2009, de 25 de junio, FJ 4, ha precisado que “el juzgador está sometido constitucionalmente en su pronunciamiento a un doble condicionamiento, fáctico y jurídico. El condicionamiento fáctico queda constituido por los hechos que han sido objeto de acusación, de modo que ningún hecho o acontecimiento que no haya sido delimitado por la acusación como objeto para el ejercicio de la pretensión punitiva podrá ser utilizado para ser subsumido como elemento constitutivo de la responsabilidad penal. El órgano judicial, en última instancia, no podrá incluir en el relato de hechos probados elementos fácticos que sustancialmente varíen la acusación, ni realizar, consecuentemente, la subsunción con ellos. El condicionamiento jurídico queda constituido, a su vez, por la calificación que de esos hechos realiza la acusación. Ahora bien,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de manera que la sujeción de la condena a la acusación no puede ir tan lejos como para impedir que el órgano judicial modifique la calificación de los hechos enjuiciados en el ámbito de los elementos que han sido o han podido ser objeto de debate contradictorio (SSTC 4/2002, de 14 de enero, FJ 3; 228/2002, de 9 de diciembre, FJ 5; 75/2003, de 23 de abril, FJ 5; 123/2005, de 12 de mayo, FJ 5; 247/2005, de 10 de octubre, FJ 2; 73/2007, de 16 de abril, FJ 3)”. Y respecto de la vinculación de la sentencia de condena a la pena solicitada por las acusaciones, aclaramos nuestra doctrina previa en el FJ 6 de la misma STC 155/2009, al declarar que “solicitada por las acusaciones la imposición de una pena dentro del marco legalmente previsto para el delito formalmente imputado, el órgano judicial, por exigencia de los referidos derechos y garantía constitucionales, en los que encuentra fundamento, entre otros, el deber de congruencia entre acusación y fallo como manifestación del principio acusatorio, no puede imponer pena que exceda, por su gravedad, naturaleza o cuantía, de la pedida por las acusaciones, cualquiera que sea el tipo de procedimiento por el que se sustancia la causa, aunque la pena en cuestión no transgreda los márgenes de la legalmente prevista para el tipo penal que resulte de la calificación de los hechos formulada en la acusación y debatida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se han dictado, entre otras, las SSTC 126/2010, de 29 de noviembre, FJ 3; 91/2021, de 22 de abril, FJ 10.4; 106/2021, de 11 de mayo, FJ 5.2.3 c), y 121/2021, de 2 de junio, FJ 6.2.3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más en concreto al requisito de la homogeneidad entre delitos (aquel por el que se acusa y aquel otro por el que finalmente se condena). Este tribunal ha puntualizado que si la homogeneidad se entiende como un concepto formal, no es esto sin embargo lo determinante para saber cuándo hay vulneración o no del derecho, sino la circunstancia de que uno o varios elementos del delito calificado en la sentencia no hayan podido ser objeto de debate en el juicio. Así: “Para constatar la correspondiente infracción del art. 24.2 CE no es lo finalmente decisivo la falta de homogeneidad formal entre objeto de la acusación y objeto de la condena, sino la efectiva constancia de que hubo elementos esenciales de la calificación final que de hecho no fueron ni pudieron ser plena y frontalmente debatidos” (STC 225/1997, de 15 de diciembre, FJ 4). En el mismo sentido, las SSTC 278/2000, de 27 de noviembre, FJ 17; 4/2002, de 14 de enero, FJ 3; 170/2002, de 30 de septiembre, FJ 3; 189/2003, de 27 de octubre, FJ 2; 145/2005, de 6 de junio, FJ 3; 262/2006, de 11 de septiembre, FJ 3, y 73/2007, de 16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 instancia impugnada, al calificar jurídicamente los hechos en el fundamento de Derecho tercero, no solamente rechaza la posibilidad de aplicar la modalidad agravada del art. 250.1 y 7 CP, que solicitaba la acusación, sino que advirtió que al condenar por el delito de estafa impropia del art. 251.2 del mismo Código, en virtud de un criterio de especialidad, no se producía quiebra del principio acusatorio al no estar vinculado el órgano judicial a la tipificación formulada por la acusación (con cita de la STC 11/1992) y se cumplían los requisitos fijados por la jurisprudencia del Tribunal Supremo tanto de homogeneidad entre ambos delitos, como de no llevar aparejada el delito por el que se condena una pena de mayor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lado, el auto de la Sala de lo Penal del alto tribunal inadmite este motivo del recurso de casación del demandante de amparo al rechazar que se haya conculcado el principio acusatorio, porque exigiéndose identidad fáctica y homogeneidad en la calificación jurídica —sin diferenciar entre homogeneidad formal o material— en este caso los elementos fácticos acogidos por la sentencia “se encontraban ya reflejados en el escrito de calificación provisional de la acusación particular y fueron oportunamente conocidos por la defensa”, a saber: “la venta del inmueble ocultando la existencia de gravámenes, así como el conocimiento de dicho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tribunal de instancia de calificar los hechos como constitutivos de una estafa impropia, no vulnera el principio acusatorio que se invoca. De un lado, los hechos sobre los que se asienta el escrito de acusación, como son los pactos realizados entre el acusado, en representación de la entidad Curbe, S.L., y el querellante (el verbal de permuta de solar a cambio de obra futura, después firmado por escrito como contrato de compraventa de una de las viviendas, plaza de garaje y trastero); la existencia de diversas cargas sobre dicho bien inmueble —hipoteca y anotaciones de embargos preventivo y ejecutivo— constituidas por el recurrente en fecha previa al otorgamiento notarial de la escritura de venta de la vivienda, y el contenido de esta última escritura en el que se garantizaba que el inmueble se hallaba libre de cargas, con conocimiento del acusado de que esto no era cierto, son los mismos hechos sobre los que se pronunció el escrito de defensa del recurrente, con proposición por las partes de los medios de prueba que tuvieron por conveniente para su práctica en la vista oral, donde presentaron sus respectivas calificaciones definitivas. De otro lado, como reconoce la demanda de amparo, el elemento subjetivo del injusto también está presente en el delito de estafa impropia, solo que no exige una prueba de la suficiencia del engaño en los términos abstractos de su enunciado por el art. 248 CP y que remite a las circunstancias de cada caso, sino que el dolo se describe ya en el propio tipo, la transmisión del bien con pleno conocimiento de su verdadera situación registral, que se oculta al comprador.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además de esos hechos la acusación haya intentado acreditar otros, y a la par la defensa desvirtuarlos, como las supuestas limitaciones cognitivas de la víctima y la facilidad que brindaba al acusado el parentesco entre ambos, podrá suponer todo lo más un esfuerzo de las partes destinado a probar determinadas circunstancias no relevantes para condenar o absolver, pero no desplaza en absoluto los hechos objeto de debate por la acusación y la defensa que el tribunal de instancia dio por probados, con fundamento en el resultado de diversas pruebas, entre las que destaca la documental obrante en las actuaciones, sin prescindir del reconocimiento de los hechos por el acusado en la vista, las testificales allí practicadas y la grabación sonora de la conversación mantenida el 29 de diciembre de 2011. La calificación de los hechos con arreglo a un principio de especialidad, como delito del art. 251.2 CP, no introduce ningún elemento típico que pueda sorprender a la defensa, ni por tanto colocarla en situación de indefensión, pues como declara la sentencia núm. 1162/2009, de 15 de enero de 2010 (sic), de la Sala de lo Penal del Tribunal Supremo, dictada en un caso similar de estafa en la modalidad de doble venta, “[e]s evidente que la venta de un inmueble a un tercero ocultándole la primera venta se subsume bajo el tipo penal de la estafa del art. 248.1 CP, aunque también sea subsumible bajo el tipo del art. 251.2 CP. En realidad la existencia de la hipótesis contenida en la primera alternativa típica del art. 251.2 CP se superpone ampliamente con la del delito de estafa y, consecuentemente, no cabe admitir [...] que haya sido vulnerado el principio acusatorio, pues al acusado se le imputaba un hecho que se subsumía bajo dos tipos penales estructuralmente idénticos y le fue aplicado el de pena menor, dado que las acusaciones solicitaban también la aplicación del art. 250.1 CP”. Se desestima pues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del motivo de vulneración del derecho a la tutela judicial efectiva por la no aplicación de la atenuante muy cualificada de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 suerte desestimatoria ha de correr la última de las quejas de la demanda, relativa a la quiebra del art. 24.1 CE, en su vertiente de derecho a una resolución judicial fundada en Derecho, por no haber aplicado el tribunal de instancia la atenuante muy cualificada de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recordar al respecto que conforme a nuestra doctrina, sistematizada en la STC 78/2013, de 8 de abril, “la apreciación o no de la concurrencia de circunstancias eximentes o atenuantes de la responsabilidad es una cuestión de estricta legalidad penal cuya resolución corresponde a los órganos judiciales competentes, y cuyo control en esta sede se limita a comprobar que la respuesta de estos sea suficientemente motivada y no arbitraria, irrazonable o patentemente errónea” (FJ 3); que “estamos en un supuesto en el que el derecho a la tutela judicial efectiva no actúa en relación con el contenido de ningún otro derecho fundamental sustantivo o procesal” (FJ 4), y que nuestra labor en amparo no consiste en “valorar si ha existido o no una dilación indebida, ni tampoco compete a la jurisdicción de amparo establecer cuál es la correcta interpretación que haya de darse al art. 21.6 del Código penal, ni a la regla de aplicación de la pena establecida en su art. 66.2, conforme a la cual la concurrencia de una o varias atenuantes muy cualificadas conllevará la aplicación de la pena inferior en uno o dos grados a la establecida por la Ley: las expuestas son cuestiones que forman parte del proceso aplicativo de la norma penal. Dado que este tribunal no tiene atribuidas funciones de casación penal no es posible —como se pretende— controlar a través de un recurso de amparo los preceptos penales desde la perspectiva de su oportunidad o conveniencia”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Centrados ya en las resoluciones que se impugnan, no hay constancia en las resoluciones impugnadas de que la representación del acusado solicitara la aplicación de la citada atenuante, lo que explica que la sentencia de instancia, en el fundamento de Derecho quinto dedicado a motivar los criterios para la individualización de la pena, se refiera a otros aspectos, como el daño económico causado por el delito y ciertas circunstancias personales del acusado y de la víctima. Por otra parte, el hipotético déficit de motivación que podría atribuirse a dicha sentencia habría quedado reparado con la respuesta obtenida de la Sala Segunda del Tribunal Supremo en su auto de 12 de abril de 2018, fundamento de Derecho quinto. En concreto, la atenuante muy cualificada de dilaciones indebidas se rechaza en este caso porque, a juicio del Alto Tribunal, la extensión de los retrasos que se aducen, dándolos por ciertos, no alcanzan sin embargo tal magnitud como la que sería necesaria para su apreciación ex arts. 21.6 (“[l]a dilación extraordinaria e indebida en la tramitación del procedimiento, siempre que no sea atribuible al propio inculpado y que no guarde proporción con la complejidad de la causa”) y 66.1.2 (imposición de la pena inferior en uno o dos grados “[c]uando concurran dos o más circunstancias atenuantes, o una o varias muy cualificadas, y no concurra agravante alguna [...] atendidos el número y la entidad de dichas circunstancias atenuantes”), ambos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auto que la aplicación de esta atenuante como muy cualificada se reserva a “supuestos excepcionales de dilaciones verdaderamente clamorosas y que se sitúan muy fuera de lo corriente o de lo más frecuente”, con cita de la STS 554/2014, de 16 de junio, para concluir que aquí “no se aprecia una paralización extraordinaria” que justifique su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solución adoptada por la misma Sala en casos anteriores pueda servir de pauta orientadora, no cabe convertirla, como parece pretender el recurrente en la presente demanda de amparo, en una especie de norma vinculante con arreglo a la cual deba concederse por fuerza dicha atenuante si la dilación temporal es igual a la de otro asunto donde se hubiera aplicado, sin consideración a otras circunstancias concurrentes. Pero además, de todos los precedentes que se señalan en la demanda reconocidos por el Tribunal Supremo, solamente en uno la dilación de todo el procedimiento es de cuatro años, como aquí (los demás tienen una extensión temporal mayor): la “STS 301/2011, 31-3-2011; delitos de homicidio imprudente y lesiones”, según el tenor de la demanda. La lectura de esta sentencia, sin embargo, revela una realidad distinta: los hechos delictivos sucedieron el 31 de agosto de 2001, siendo el acusado detenido el 2 de junio de 2002 en Argentina y puesto a disposición “de las autoridades judiciales españolas el día 14 de septiembre de 2002”. En atención a esas circunstancias, la sentencia de primera instancia dictada el 23 de noviembre de 2009 aplicó la atenuante, confirmada en este punto en apelación, y sobre la que no hubo debate en el recurso de casación interpuesto por el acusado, limitándose la Sala de lo Penal del Tribunal Supremo, al estimar el recurso por otro motivo, a constatar la disminución de la pena “en otro grado por la atenuante muy cualificada de dilaciones indebidas”.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así la identidad de situaciones que afirma la demanda y, en definitiva, dentro del casuismo que se presenta a la hora de la aplicación por los tribunales penales de dicha atenuante y de su efecto en la extensión de la pena; consecuentemente, su denegación en este caso al recurrente no se revela como una decisión arbitraria, irrazonable o fundada en un error patente, por lo que se desestima este último motivo.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en el recurso de amparo interpuesto por don Francisco Benavente Romero: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queja de vulneración de los derechos fundamentales a no declarar contra sí mismo ni a confesarse culpable (art. 24.2 CE), a un proceso con todas las garantías (art. 24.2 CE)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