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693-2021, promovido por doña Marta García Viso, contra el auto de la Sección Segunda de la Audiencia Provincial de Granada núm. 754-2020, de 17 de diciembre, por el que se desestima el recurso de apelación núm. 645-2020 interpuesto contra el auto del Juzgado de Instrucción núm. 4 de Granada de 5 de noviembre de 2020, por el que se desestima el recurso de reforma interpuesto contra el auto de 15 de septiembre de 2020, pronunciados en las diligencias previas núm. 1240-2020.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Marta García Viso, representada por la procuradora de los tribunales doña Clara Sánchez Padilla, bajo la dirección de la letrada doña María Gallego Cano, interpuso recurso de amparo contra las resoluciones judiciales citadas en el encabezamiento mediante escrito registrado en el Tribunal el 5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mediante escrito registrado en el juzgado de guardia de Granada el 28 de mayo de 2020, formuló denuncia contra agentes policiales que no podía identificar, poniendo de manifiesto que sobre las 13:20 del 23 de mayo de 2020, cuando se encontraba paseando a su perro junto con una amiga, coincidió con una manifestación que se estaba desarrollando, en cuyo contexto un agente de la policía “le agarra del cuello fuertemente, le zarandea, golpea y pellizca, causándole múltiples hematomas, dirigiéndose a ella de manera despectiva y diciéndome a gritos que se identificase”. También se relata que el citado agente manifiesta que “estás arrestada, ahora vas al calabozo y a tu perro lo vamos a sacrificar” y tras su queja por la agresión le dice que “todavía no te he pegado, en comisaría te vas a enterar” y “esto te pasa por no respetar”; no siendo informada de los motivos de la detención y manteniendo los agentes una actitud vejatoria y humillante.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expone que ya en comisaría, a pesar de haber manifestado que padece diabetes, los agentes hicieron caso omiso a esa indicación en un principio, si bien fue finalmente trasladada a un centro de salud en donde “pese a solicitar en varias ocasiones ser asistida por un médico debido a las lesiones causadas en la detención, los agentes que le trasladan al centro de salud le responden que ‘luego ya veremos’, por lo que no es explorada por ningún médico, sino que la asistencia se limita a proporcionarle su medicación”. Del mismo modo, se afirma que esa tarde, ante su insistencia y por la persistencia del dolor en el brazo, le trasladan al Hospital de Neurotraumatología y Rehabilitación de Granada otros dos agentes y al llegar allí uno de los agentes ante el comentario de la detenida por su actitud amenazante, “le da un bofetón en la cara, le saca del coche bruscamente y le zarandea. Posteriormente le tira al suelo bruscamente […]. Una vez en el suelo le pusieron las esposas y le introdujeron nuevamente en la parte trasera del vehículo, propinándole una patada en la parte baja de la espalda, Tras esto es trasladada nuevamente a jefatura sin haber sido explorada por un médico”. Sobre las 21:30 horas ante la insistencia en la asistencia médica se personaron un médico y una enfermera “los cuales, tras la exploración y debido a la gran inflamación que presentaba el brazo derecho, le remiten a urgencias para exploración radiológica”, emitiéndose un informe en que se hace constar “eritema y erosión hombro derecho, buena movilidad. Inflamación muñeca derecha, movilidad limitada”. Al día siguiente fue trasladada al hospital emitiéndose nuevo informe en que se hace constar “lesión lineal en muslo interno compatible con arañazo. Erosión en ambas rodillas. No edemas ni hematomas. Erosión en hombro. Eritema en hemitórax anterior arcos superiores sin edema ni hematoma”.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denuncia se solicita que se acuerden determinadas diligencias judiciales urgentes como es que se acuerde la exploración de las lesiones, la emisión de informes forenses médico y psicológico de conformidad con el protocolo de Estambul y el requerimiento de las grabaciones de cámaras exteriores del lugar de la detención y de la zona del aparcamiento hospitalario donde tuvo lugar la segunda agresión.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denuncia dio lugar a que el Juzgado de Instrucción núm. 4 de Granada acordara por auto de 12 de junio de 2020 la incoación de las diligencias previas núm. 1240-2020 y el requerimiento de remisión del atestado por la detención de la denunciante y emisión de informe por parte del comisario jefe de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por escrito de 18 de junio de 2020 insistió en que se solicitara con carácter urgente las grabaciones de las cámaras de seguridad exteriores alegando que “la práctica tardía de las mismas ponen en grave riesgo su efectividad, dado que las imágenes de las cámaras de seguridad se eliminan tras el transcurso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22 de junio de 2020 se acordó requerir “las imágenes exteriores de los dos lugares en que se denunció que se cometieron los hechos” a la Agencia Tributaria y al hospital de Granada. Los oficios se cumplimentaron remitiéndolos por correo certificado, acusándose recibo de ambos el 2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Tributaria remitió las grabaciones solicitadas y el hospital de Granada informó sobre la imposibilidad de facilitar imágenes al haber sido borradas automáticamente por el sistema por el transcurso del plazo de un mes a que se refiere el art. 22.3 de la Ley orgánica 3/2018, de 5 de diciembre, de protección de datos personales y garantía de los derechos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Cuerpo Nacional de Policía por sendos oficios de 23 y 24 de julio de 2020 remitió el atestado e informe solicitados. En el informe se hace constar que los agentes actuantes, realizando funciones de orden público respecto de una manifestación, observaron como la denunciante escupió a una señora por lo que se procedió a solicitar reiteradamente su identificación, a lo que se negó “intentándose marchar del lugar, a la vez que profería insultos a los policías” lo que motivó que un agente procediera “a sujetar por el brazo derecho a esa persona para que no abandone el lugar, girándose la misma, a la vez que empieza a gritar y a golpear al agente, propinándole varios manotazos y arañazos en los brazos”. También se hace constar que (i) la denunciante iba con una acompañante a la que se identifica con nombre y DNI, (ii) hasta un total de siete agentes, a los que se identifica por sus números, son testigos de los hechos y (iii) la persona que había recibido el escupitajo manifestó en el lugar de los hechos querer interponer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15 de septiembre de 2020 se acordó el sobreseimiento provisional y el archivo de la causa con el argumento de que no aparece debidamente justificada la perpetración del delito, afirmando que, una vez examinadas las actuaciones —grabación remitida por la delegación de Hacienda en que no se observa incidente alguno de la policía con la denunciante y contenido del atestado del que se desprende que los agentes que procedieron a la detención utilizaron la fuerza mínima indispensable para que la denunciante cesase en su actitud de insultar y lanzar escupitajos a las personas que se manifestaban, y que la denunciante se negó a identificarse, manteniendo una actitud agresiva—, “carece de verosimilitud el relato efectuado por la denunciante, cuyas lesiones en todo caso fueron debidas a su resistencia y actitud obstructiva a la actuación de los agentes de la autoridad constando en todo caso que su detención policial se llevó a cabo hasta el final dentro de los cauces legales y con el empleo de la fuerza mínima indispensable para alcanzar el cometido policial”; destacando que no es necesaria la práctica de ninguna otra diligencia para lograr el convencimiento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demandante de amparo interpuso recurso de reforma y subsidiario de apelación con invocación de la jurisprudencia constitucional sobre la exigencia de una investigación judicial efectiva en caso de denuncias creíbles de torturas o malos tratos policiales, como era el caso, exponiendo que había diligencias de investigación solicitadas por la denunciante que no se habían practicado —emisión de informes forenses— ni tampoco la toma de declaración de los denunciados, a pesar de que existían indicios claros como es la existencia de informes médicos en que se objetivan lesiones compatibles con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de reforma fue desestimado por auto de 5 de noviembre de 2020 insistiendo en que no concurren indicios de la comisión de los tipos penales por lo que se presentó la denuncia, ya que “el relato realizado por la denunciante carece de verosimilitud, cuyas lesiones fueron, en todo caso, debidas a su resistencia y actitud obstructiva a la actuación de los agentes de la autoridad constando en todo caso que su detención policial se llevó a cabo hasta el final dentro de los cauces legales y con el empleo de la fuerza mínima indispensable para alcanzar el cometido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demandante de amparo reiteró en las alegaciones en el recurso de apelación la invocación de los derechos a la tutela judicial efectiva (art. 24.1 CE) y a la integridad física (art. 15 CE) y la jurisprudencia constitucional y del Tribunal Europeo de Derechos Humanos en la materia, insistiendo en la insuficiencia de la investigación judicial desarrollada al no haberse acordado la práctica de la declaración de los agentes denunciados, la declaración de los testigos directos de los hechos que aparecen identificados en el atestado policial o la emisión de informes forenses. Se adjunta también un informe médico pericial sobre las lesiones sufridas.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de apelación fue desestimado por auto de la Sección Segunda de la Audiencia Provincial de Granada núm. 754-2020, de 17 de diciembre, pronunciado en el rollo núm. 645-2020, con el argumento de que no existe la falta de motivación alegada ya que “las razones que llevan al instructor a afirmar que los hechos denunciados, sin perjuicio de su calificación jurídica, no aparecen debidamente justificados, están expresamente consignados en ambas resoluciones, donde se llega a afirmar la falta de verosimilitud del relato realizado por la denunciante, teniendo muy presente el contenido del atestado policial; en definitiva, se deduce de los argumentos que se exponen que la narración que realiza la apelante de lo ocurrido el día 23 de mayo de 2020 a partir de las 13:30 horas es un relato subjetivo e interesado, y muy probablemente victimizado y exacerbado, de lo que realmente ocurrió en la actuación policial que dio lugar a su detención, hasta en dos ocasiones, por una actitud obstruccionista a la labor de los agentes a los que ofreció resistencia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parte, en lo que se refiere a la calificación jurídica de los hechos, se incide, por lo que respecta al delito de tortura del art. 174 del Código penal, que “hay que partir de que no toda actuación reprobable por parte de los agentes de la autoridad y que puedan afectar a la integridad física de un detenido, merecen la calificación de tortura, incluso puede no verse afectada aquella. El tipo, encuadrado en los delitos contra la integridad moral, exige la concurrencia de unos presupuestos que no se aprecian en lo narrado por la recurrente, ni por los hechos, ni por su intensidad, sin olvidar que las diferentes conductas en las que se detiene la apelante son realizadas por distintos agentes y en distintos momentos, lo que hubiera exigido un previo concierto entre todos ellos para llegar al resultado de atentar dolosamente contra la integridad moral de la Sra. García Viso, sin que por parte de la recurrente se haya dado una explicación del porqué diferentes agentes y en distintos tiempos han actuado, según sus alegaciones,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eventuales lesiones y amenazas, se afirma que “tal y como expresan las resoluciones combatidas, la sucesión de los acontecimientos pone de manifiesto que ciertamente hubo empleo de fuerza por parte de los agentes, susceptible de causar lesión en el cuerpo de la detenida, expresamente se consigna en el atestado policial e, incluso, se alude a la herida en el hombro derecho causada en el episodio a las puertas del centro hospitalario. A la vista de los partes y de las imágenes, las lesiones no revisten gravedad, siendo encuadrables, en su caso, en un delito leve de lesiones de haberse cometido dolosamente y no a consecuencia de previos actos de resistencia activa por parte de la recurrente. La existencia de los tipos alegados que afectarían a la libertad y seguridad —amenazas— y a la integridad física —lesiones— de la denunciante se encuentra en íntima relación con la razón por la que fue detenida, insistimos en dos ocasiones, pues son dos las conductas que se le imputan en el atestado, dando lugar a un procedimiento judicial contra ella del que nada sabemos”.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 invocación del derecho a la tutela judicial efectiva (art. 24.1 CE), en relación con el derecho a no ser sometido a tortura ni a tratos inhumanos o degradantes (art. 15 CE), solicita la anulación de las resoluciones judiciales impugnadas con retroacción de actuaciones para que se practiquen todas las diligencias de instrucción necesarias para el esclarecimiento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tras hacer una exposición de la jurisprudencia constitucional sobre la exigencia de desarrollar una investigación judicial exhaustiva en los supuestos de denuncias creíbles por torturas o tratos inhumanos o degradantes cometidas por agentes de la autoridad, argumenta que las razones expuestas por los órganos judiciales para fundamentar el sobreseimiento de la instrucción resultan insuficientes desde la perspectiva constitucional señalada. Así, destaca que (i) existían indicios de veracidad de los hechos denunciados en tanto que hay una concordancia entre la conducta denunciada y los datos expuestos en los reconocimientos médicos y (ii) no se ha desarrollado una exhaustiva investigación, que se ha limitado a requerir un informe policial y las grabaciones de una cámara de seguridad, ya que persistían medios de indagación judiciales razonables como puede ser la propia declaración de la denunciante, la de los agentes implicados en los hechos, la de una testigo directa de los hechos que aparece citada en el propio atestado policial y la emisión de informes forenses de conformidad con el protocolo de Estambul.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4 de octubre de 2021, acordó la admisión a trámite del presente recurso, apreciando que concurre en el mismo una especial trascendencia constitucional porque el recurso puede dar ocasión al Tribunal para aclarar o cambiar su doctrina como consecuencia de un proceso de reflexión interna [STC 155/2009, de 25 de junio, FJ 2 b)]; y dirigir atenta comunicación a los órganos judiciales para que remitan certificación o copia adverada de las actuaciones y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21 de diciembre de 2021, acordó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10 de febrero de 2022, formuló alegaciones interesando que se otorgue el amparo solicitado por vulneración del derecho a la tutela judicial efectiva (art. 24.1 CE), en relación con el derecho a la integridad física y moral (art. 15 CE), y se declare la nulidad de las resoluciones judiciales impugnadas con retroacción de actuaciones al momento inmediatamente anterior al del pronunciamiento del sobreseimiento en la instancia para que se pronuncie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incidir en la reiterada jurisprudencia constitucional y del Tribunal Europeo de Derechos Humanos sobre la exigencia de desarrollar una investigación judicial exhaustiva cuando se denuncie de forma creíble haber sufrido tortura o tratos inhumanos o degradantes cuando se encuentra privado de libertad bajo custodia policial,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sobre si los hechos denunciados, de resultar acreditados, supondrían la existencia de delito de tortura o tratos inhumanos o degradantes, el Ministerio Fiscal expone que “en la presente causa la denuncia afirma que los agentes policiales procedieron a golpear, amenazar y detener a la denunciante sin justificación, cuando estaba en la calle y, además de emplear expresiones vejatorias mientras estaba detenida, otros agentes volvieron a golpear injustificadamente, estando aún bajo custodia policial, en el aparcamiento del Hospital de Neurotraumatología y Rehabilitación; devolviéndola a dependencias policiales sin que se hubiera realizado la atención médica para la que era trasladada al centro hospitalario; y se acompañan partes médicos de las lesiones de la denunciante compatibles con los hechos denunciados”. A partir de ello concluye que, aun considerando que los perjuicios de la víctima no son graves, son, al menos, de la misma entidad de los referidos en las SSTEDH de 24 de julio de 2012, asunto B.S. c. España, y de 9 de marzo de 2021, asunto López Martínez c. España, “por lo cual se pueden considerar que incluidos en el concepto de tratos inhumanos o degradantes a los efectos del art. 3 del Convenio europeo de derechos humanos”. Del mismo modo, con análisis de la jurisprudencia del Tribunal Supremo, concluye que “por tanto, que unos agentes policiales utilicen expresiones vejatorias contra una persona, la golpeen, la amenacen y la detengan sin un motive que justifique esa conducta, cuando están actuando en su condición de tales, supone que la maltratan abusando de su cargo, cumpliendo así los requisitos necesarios para que esa conducta pueda ser considerada delito del art. 174 o 175 CP, sin perjuicio de los otros posibles delitos mencionados en la denuncia inicial”. A mayor abundamiento, también destaca que “los autos impugnados no decretan o confirman el sobreseimiento y archivo provisional porque los hechos que se denuncian no sean constitutivos de delito, sino por falta de prueba de que sucedieron según se relata en la denuncia. Por tanto, en realidad no hay debate en cuanto a que si los hechos hubieran sucedido tal como constan en la denuncia, serían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existencia de sospechas razonables, el Ministerio Fiscal expone que, de conformidad con la jurisprudencia constitucional en la materia, “estas sospechas resultan de las lesiones que presenta la denunciante, que son compatibles con los hechos que denuncia. Asimismo puede estimarse que contribuye a la existencia de esas sospechas un hecho que se hace constar en el atestado y en la denuncia: que la detenida, en un momento determinado es conducida al hospital para asistencia médica y tras el enfrentamiento con los agentes (con independencia de cual fuera el origen de este) en el curso del cual se lesionan levemente la detenida y uno de los agentes, una vez reducida, en lugar de entrar en el centro médico, a donde se dirigían y donde podrían atender a ambos lesionados, los policías se llevan de nuevo a la demandante a las dependencias policiales”. Del mismo modo, afirma que, si bien en el informe policial se expone una justificación de la detención y de la utilización de la fuerza para reducir a la denunciante y de las lesiones que presenta, “la existencia de los partes de lesiones de los agentes, al igual que los informes médicos de la denunciante, solo revelan la existencia de un enfrentamiento físico, sin aclarar circunstancias relevantes del mismo. Como dice la STC 166/2021, FJ 4, la compatibilidad de las lesiones reflejadas en los informes médicos con la fuerza indispensable empleada por las fuerzas policiales durante su detención, no invalida la sospecha de la existencia del maltrato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la utilidad y la razonabilidad de las diligencias solicitadas por la denunciante y de otras que se podrían practicar según la jurisprudencia constitucional y del Tribunal Europeo de Derechos Humanos en la materia, el Ministerio Fiscal destaca la relevancia de la declaración de los agentes que intervinieron en los incidentes, ya que “es evidente que una declaración sometida a contradicción y con inmediación, permitiría al juez valorar la credibilidad de los mismos, mucho más de lo que resulta del atestado, que en buena medida es lo que recoge otro agente policial sobre lo que dicen los intervinientes. Por lo que no parece que se pueda calificar de diligencia reiterativa o inútil para aclarar lo sucedido”. También incide en que la declaración de los testigos que estuvieron en el primero de los incidentes denunciados “ante el juez, con la valoración sobre su credibilidad que la inmediación le dará, aportará un principio de prueba muy relevante sobre lo sucedido y la credibilidad de la denuncia”. Del mismo modo, pone de manifiesto que la declaración en sede judicial de la denunciante “no puede negarse su relevancia porque la inmediación da al juez instructor, a través de la inflexión de la voz, el lenguaje corporal, etc., la posibilidad de obtener de primera mano, datos sobre la credibilidad de sus manifestaciones”. También refiere la relevancia de la declaración de la abogada ante la que se pretendió efectuar la declaración tras el segundo incidente “y que se afirma en el atestado que no fue posible por el estado de agitación en el que se encontraba esta. Así como la declaración de los médicos que la atendieron”. Sobre esto último, destaca el Ministerio Fiscal que “la declaración del facultativo que atendió en primer lugar a la detenida, por su necesidad de insulina, puede aportar algo más que el mero informe, en cuando al estado de la detenida, tanto respecto a si mencionó o presentaba algún tipo de evidencia de golpes o malos tratos, como respecto de si presentaba algún tipo de alteración de tipo psíquico que pudiera derivarse de malos tratos o de la necesidad de insulina”. Igualmente, menciona que parece procedente aportar testimonio de las diligencias previas seguidas contra la demandante como consecuencia del atestado policial “en las cuales puede haber datos relevantes para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la motivación de los autos impugnados, el Ministerio Fiscal considera que los autos no están faltos de motivación, pero se limitan a justificar que “no hay pruebas en el momento de dictar el auto, pero no (o al menos no lo suficiente) por qué no procede seguir investigando, por qué en este caso no procede practicar las diligencias de prueba que se solicitan (al margen de otras que se podrían aportar de oficio) y que en general, según la doctrina del Tribunal Europeo Derechos Humanos y del Tribunal Constitucional, son relevantes para la decisión sobre el cierre o continuación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“en definitiva, no solo hay un déficit de motivación, sino que no existe ningún obstáculo para la tramitación de la causa, y sí una exigencia constitucional de practicar las diligencias analizadas, que son razonablemente útiles para agotar las posibilidades de determinar con certeza si los hechos sucedieron como se relata en la denuncia o si los mismos tenían una justificación que impida considerar la existencia de alguno de los delitos denunciados por alguno de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por escrito registrado el 31 de enero de 2022, formuló alegaciones reiterando las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marzo de 2022,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amparo es determinar si las resoluciones impugnadas han vulnerado el derecho de la demandante de amparo a la tutela judicial efectiva (art. 24.1 CE), en relación con el derecho a no ser sometido a tortura ni a tratos inhumanos o degradantes (art. 15 CE), al haberse acordado el sobreseimiento y archivo provisional de unas diligencias penales incoadas por una denuncia de malos tratos y torturas en el contexto de una detención policial sin haberse practicado todas las diligencias que podrían haber sido relevantes para la adopción de una decisión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señaló en la providencia de admisión que el presente recurso de amparo tiene especial transcendencia constitucional porque da la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aclaración jurisprudencial está vinculada a dos aspectos singulares planteados en este recurso, que podrían suscitar dudas respecto de la aplicabilidad de la jurisprudencia constitucional en materia de investigación judicial de denuncias por torturas y tratos inhumanos o degradantes. Uno de esos aspectos es la circunstancia de que en este caso la denuncia se refiere en parte a hechos que se afirman han tenido lugar con carácter previo a la detención y en el momento de procederse a ella y no, por tanto, ya en situación de custodia policial en el lugar de la detención. El otro aspecto se vincula con la circunstancia de que durante la instrucción se ha excluido la posible concurrencia del delito de torturas por, entre otras razones, no acreditarse los elementos subjetivos propios de este ilícito —el fin de obtener una confesión o información de cualquier persona o de castigarla por cualquier hecho que haya cometido o se sospeche que ha cometido, o por cualquier razón basada en algún tipo de discriminación— y considerar que los hechos denunciados, en su caso, serían constitutivos de un delito leve. Como se aclarará más ampliamente a continuación, ninguno de ambos aspectos imposibilita la aplicación de la citada jurisprudencia a este caso en atención a la existencia de un concepto constitucional autónomo de tratos prohibidos por el art. 15 CE independiente de la calificación jurídico-penal que corresponde a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también aprecia que en este tipo de supuestos concurre la causa de especial transcendencia constitucional consistente en que el asunto suscitado trasciende del caso concreto porque plantea una cuestión jurídica de relevante y general repercusión social o económica [STC 155/2009, FJ 2 g)]. La naturaleza de la cuestión suscitada y la prohibición absoluta de aquellas conductas (así, STC 130/2016, de 18 de julio, FJ 2) determinan que, aunque la vulneración afecte de manera singular a una sola persona, suscite un interés sistémico por tratarse de comportamientos radicalmente incompatibles con el estado de derecho que afectan a la esencia misma de una democracia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en materia de investigación judicial de denuncias por torturas y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establecido una consolidada jurisprudencia sobre las exigencias constitucionales derivadas de los derechos a la tutela judicial efectiva (art. 24.1 CE) y a no ser sometido a tortura ni a tratos inhumanos o degradantes (art. 15 CE), en relación con las decisiones judiciales de sobreseimiento y archivo de instrucciones penales incoadas por denuncia de haber sufrido este tipo de tratos bajo custodia o en el contexto de actuaciones de agentes estatales (entre los más recientes, SSTC 13/2022, de 7 de febrero; 12/2022, de 7 de febrero; 166/2021, de 4 de octubre; 39/2017, de 24 de abril; 144/2016, de 19 de septiembre, y 130/2016, de 18 de julio), en línea con muy diversos pronunciamientos del Tribunal Europeo Derechos Humanos en la materia que afectan a España (así, entre los últimos, SSTEDH de 9 de marzo de 2021, asunto López Martínez c. España; de 19 de enero de 2021, asunto González Etayo c. España; de 31 de mayo de 2016, asunto Beortegui Martínez c España; de 5 de mayo de 2015, asunto Arratibel Garciandia c. España; de 7 de octubre de 2014, asunto Ataun Rojo c. España; de 7 de octubre de 2014, asunto Etxebarria Caballero c. España; de 24 de julio de 2012, asunto  B.S. c. España; de 8 de marzo de 2011, asunto Beristain Ukar c. España, o de 28 de septiembre de 2010, asunto San Argimiro Isasa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tanto del Tribunal Constitucional como del Tribunal Europeo de Derechos Humanos, ha sido expuesta de forma extensa en las SSTC 13/2022, de 7 de febrero, FFJJ 2 y 3; 166/2021, de 4 de octubre, FFJJ 2 y 3, y 130/2016, de 18 de julio, FJ 2, a las que nos remitimos, dejando ahora solo constancia resumida de sus aspectos esenciales en lo que puede afectar 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quejas referidas a este tipo de decisiones judiciales tienen su encuadre constitucional más preciso en el derecho a la tutela judicial efectiva (art. 24.1 CE), pero su relación con el derecho a no ser sometido a tortura o tratos inhumanos o degradantes (art. 15 CE) impone que la valoración constitucional sobre la suficiencia de la indagación judicial dependa no solo de que las decisiones de sobreseimiento y archivo de las diligencias penales estén motivadas y jurídicamente fundadas, sino además, según el parámetro de control constitucional reforzado, de que sean acordes con la prohibición absoluta de las conductas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a los que resulta de aplicación esta jurisprudencia se refieren a denuncias por actuaciones constitutivas de tortura o cualquier tipo de malos tratos prohibidos por el art. 15 CE y no solo en el contexto de detenciones incomunicadas (SSTC 130/2016, de 18 de julio, y 144/2016, de 19 de septiembre) o situaciones asimilables como la de interno en módulos de régimen cerrado o de aislamiento (STC 12/2022, de 7 de febrero), sino también cuando suceden en comisaría por detenciones comunicadas (STC 13/2022, de 7 de febrero), en actuaciones en el momento de la detención (STC 166/2021, de 4 de octubre) o incluso cuando la conducta policial se ha desarrollado en meras labores de orden público sin dar lugar a una detención (SSTEDH de 24 de julio de 2012, asunto B.S. c. España; o de 9 de marzo de 2021, asunto López Martínez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suficiencia y efectividad de esta investigación judicial, así como la necesidad de perseverar en la práctica de nuevas diligencias de investigación, deben evaluarse atendiendo a las circunstancias concretas de la denuncia y de lo denunciado, y desde la gravedad de lo denunciado y su previa opacidad, rasgos ambos que afectan al grado de esfuerzo judicial exigido por el art. 24.1 CE. En ese sentido, es preciso atender, entre otras circunstancias, a la probable escasez de pruebas existente en este tipo de delitos y la dificultad de la víctima de aportar medios de prueba sobre su comisión; y 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Existe un especial mandato de desarrollar una exhaustiva investigación en relación con las denuncias de este tipo de conductas contrarias al mandato del art. 15 CE, agotando cuantas posibilidades de indagación resulten útiles para aclarar los hechos, ya que es necesario acentuar las garantías por concurrir una situación especial en la que el ciudadano se encuentra provisionalmente bajo la custodia física del Estado. Este mandato, si bien no comporta la realización de todas las diligencias de investigación posibles, sí impone que no se clausure la instrucción judicial penal cuando existan sospechas razonables de que se ha podido cometer el delito de torturas o de tratos inhumanos o degradantes denunciado y cuando tales sospechas se revelen como susceptibles de ser despejadas a través de la actividad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estimado la pretensión de amparo en supuestos en que, existiendo sospechas razonables de delito, se había concluido la instrucción sin haber tomado declaración a la persona denunciante [por ejemplo, SSTC 34/2008, de 25 de febrero, FJ 8; 52/2008, de 14 de abril, FJ 5; 107/2008, de 22 de septiembre, FJ 4; 63/2010, de 18 de octubre, FJ 3 b); 131/2012, de 18 de junio, FJ 5; 153/2013, de 9 de septiembre, FJ 6, y 39/2017, de 24 de abril, FJ 4], sin haber oído al letrado de oficio que asistió a la persona detenida en dependencias policiales (SSTC 52/2008, de 14 de abril, FJ 5; 130/2016, de 18 de julio, FJ 5, y 144/2016, de 19 de septiembre, FJ 4), sin haber recibido declaración a los profesionales sanitarios que le asistieron (STC 52/2008, de 14 de abril, FJ 5), sin haber identificado, y tomado declaración, a los agentes de los cuerpos y fuerzas de seguridad del Estado bajo cuya custodia se encontraba quien formuló la denuncia (SSTC 107/2008, de 22 de septiembre, FJ 4; 40/2010, de 19 de julio, FJ 4; 144/2016, 536 de 19 de septiembre, FJ 4, y 39/2017, de 24 de abril, FJ 4) o sin haber oído a aquellas personas que aparecían identificadas como posibles testigos en las diferentes actuaciones indagatorias que ya se hubieran desarrollado (STC 12/2022, de 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han dado lugar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a la vista de las actuaciones judiciales remitidas en este procedimiento de amparo, los siguientes hechos relevantes para la resolución de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demandante de amparo denunció que el 23 de mayo de 2020 en el transcurso de su coincidencia con una manifestación cuando paseaba con una amiga un agente de policía la agredió físicamente, dirigiéndose a ella de forma despectiva e instándola a identificarse, fue detenida sin ser informada de los motivos y fue mantenida por los agentes en una actitud vejatoria y humillante a la espera de su traslado a la comisaría. En la comisaría no se dispuso su atención médica inmediata, a pesar de las lesiones sufridas durante la detención y de que padece diabetes, y fue después trasladada a un centro médico solo para que se le dispensara su medicación, pero no la atención a las lesiones. En la tarde de la detención, ante la persistencia de los dolores provocados por las secuelas de la detención, se acordó su traslado a un centro hospitalario en cuyo aparcamiento —se continuaba manifestando en la denuncia— fue objeto de otra agresión física por los agentes y fue devuelta a comisaría sin recibir la atención médica. La atención sanitaria se demoró hasta la noche del día de la detención mediante la personación de un médico y una enfermera en la comisaría y fue remitida a urgencias para exploración radiológica por la inflamación presentada en el brazo haciéndose constar diversas lesiones. Al día siguiente fue traslada al hospital y se emitió nuevo informe sobre las lesiones presentadas. En la denuncia se instaba finalmente como medios de averiguación judicial urgente la exploración de las lesiones, la emisión de informes forenses médico y psicológico de conformidad con el protocolo de Estambul y el requerimiento de las grabaciones de cámaras exteriores del lugar de la detención y de la zona del aparcamiento hospitalario donde tuvo lugar la segunda agresión.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acordó por auto de 12 de junio de 2020 la incoación de diligencias previas y el requerimiento de remisión del atestado por la detención de la denunciante y emisión de informe por parte del comisario jefe de la Policía Judicial. La demandante insistió al juzgado por escrito de 18 de junio de 2020 en que se solicitara con carácter urgente las grabaciones de las cámaras de seguridad exteriores alegando que “la práctica tardía de las mismas pone en grave riesgo su efectividad, dado que las imágenes de las cámaras de seguridad se eliminan tras el transcurso de un mes”. Por providencia de 22 de junio de 2020 se acordó requerir las grabaciones, y fue tramitada la petición por correo. La comunicación fue recibida por la Agencia Tributaria, frente a la cual había tenido lugar el primer incidente según la denuncia, y por el centro hospitalario, en cuyo aparcamiento había tenido lugar el segundo incidente, el 2 de julio de 2020. La Agencia Tributaria remitió las grabaciones y el centro hospitalario informó de la imposibilidad de facilitarlas por haber sido borradas automáticamente por el sistema al haber transcurrido más de un mes desde las grabaciones.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policía remitió el atestado policial sobre los hechos que dieron lugar a la detención de la demandante de amparo e informe sobre los incidentes, haciendo constar que los agentes actuantes, realizando funciones de orden público en una manifestación, vieron a la demandante escupir a una señora, por lo que procedieron a solicitar reiteradamente su identificación, ante cuya negativa, por el intento de marcharse del lugar y por proferir insultos a los policías, uno de los agentes procedió a su sujeción por el brazo derecho para que no abandonara el lugar, a lo que esta reaccionó gritando y golpeando al agente. En el informe se señala que la demandante de amparo iba con una acompañante a la que se identifica con nombre y DNI, que hasta un total de siete agentes fueron testigos de los hechos, y que la persona que había recibido el escupitajo manifestó en el lugar de los hechos querer interponer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juzgado de instrucción, tras estas diligencias, acordó el sobreseimiento de la causa por no quedar justificada la perpetración de delito, afirmando que carecía de verosimilitud el relato de la demandante de amparo, que las lesiones fueron debidas a su resistencia y actitud obstructiva a la actuación de los agentes, quienes tuvieron que emplear la fuerza mínima indispensable para alcanzar el cometido policial, y que no es necesaria la práctica de ninguna otra diligencia para lograr el convencimiento judicial. El juzgado confirmó en reforma esta decisión, a pesar de que la demandante de amparo había insistido en su recurso en la necesidad de la práctica de diversas diligencias que ya habían sido solicitadas en la denuncia, así como en la toma de declaración de los denunciados, destacando la existencia de informes médicos en que se objetivan lesiones compatibles con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decisión de sobreseimiento fue también confirmada en apelación con fundamento en que los hechos no podrían ser calificados de un delito de tortura ni por su naturaleza ni por su intensidad, siendo las amenazas y lesiones de carácter leve, resultado de una actuación policial proporcionada para proceder a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Valoración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anteriormente relatados, puestos en relación con la jurisprudencia constitucional en la materia, determinan que el Tribunal concluya, de conformidad con lo solicitado por el Ministerio Fiscal, que la decisión judicial de archivar las diligencias penales abiertas como consecuencia de la denuncia de la demandante de amparo no fue conforme con las exigencias del art. 24.1, en relación con el art. 15 CE,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de manera acorde con las alegaciones del Ministerio Fiscal, entiende procedente despejar cualquier duda que pudiera quedar respecto de la aplicabilidad de la jurisprudencia constitucional y del Tribunal Europeo de Derechos Humanos en este supuesto en concreto, derivado de la argumentación del auto de apelación de que no concurrirían los elementos del delito de tortura y que las amenazas y lesiones serían, en su caso, de carácter leve.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en la materia, en atención a la función que desarrolla el Tribunal en la jurisdicción de amparo, está vinculada con la prohibición de que cualquier persona pueda ser sometida a tortura ni a penas o tratos inhumanos o degradantes prevista en el art. 15 CE y con el carácter absoluto de esta prohibición. Por tanto, con independencia de cuál pueda resultar a la postre la calificación penal de los hechos o incluso su atipicidad o mera consideración como infracción disciplinaria, la obligación constitucional derivada de la citada jurisprudencia constitucional está exclusivamente ligada a la protección de los derechos reconocidos en el art. 15 CE, ya que el Tribunal, como intérprete supremo de la Constitución, está sometido solo a la Constitución y a su ley orgánica (art. 1.1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tiene declarado, en convergencia con la interpretación realizada por los órganos competentes en materia de derecho regional e internacional de los derechos humanos, que los tratos prohibidos por el art. 15 CE, esto es, la tortura y los tratos inhumanos o degradantes “son, en su significado jurídico, nociones graduadas de una misma escala que, en todos sus tramos, denotan la causación, sean cuales fueren los fines, de padecimientos físicos o psíquicos ilícitos e infligidos de modo vejatorio para quien los sufre y con esa propia intención de vejar y doblegar la voluntad del sujeto paciente. En este sentido, la Convención contra la tortura y otros tratos o penas crueles, inhumanos o degradantes, de Nueva York, de 10 de diciembre de 1984 (ratificada por España el 19 de octubre de 1987 y en vigor en general desde el 26 de junio de 1987, y para España desde el 20 de noviembre siguiente), define la tortura como ‘todo acto por el cual se inflija intencionadamente a una persona dolores o sufrimientos graves, con el fin de obtener de ella o de un tercero información o una confesión, de castigarla por un acto que haya cometido o se sospeche que ha cometido, o de intimidar o coaccionar a esa persona o a otros, o por cualquier razón basada en cualquier tipo de discriminación, cuando dichos dolores o sufrimientos sean infligidos por un funcionario público u otra persona en el ejercicio de funciones públicas, a instigación suya o con su consentimiento o aquiescencia’ (art. 1.1). Esta Convención extiende, además, sus garantías a ‘otros actos que constituyan tratos o penas crueles, inhumanos o degradantes y que no lleguen a ser tortura tal como se define en el art. 1’” (STC 20/1990, de 27 de junio, FJ 9; en similar sentido STC 196/2006, de 3 de julio, FJ 4). La STC 57/1994, de 28 de febrero, por su parte, también destaca “que aunque una concreta medida no pueda considerarse constitutiva de trato inhumano o degradante ‘en razón del objetivo que persigue’, ello no impide que se le pueda considerar como tal ‘en razón de los medios utilizados’”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estas consideraciones, el Tribunal acepta la opinión del Ministerio Fiscal en el sentido de que, desde la perspectiva constitucional que le es propia, no cabe excluir de la consideración de tratos prohibidos por el art. 15 CE la hipotética actuación de unos agentes policiales en que, aun estando legitimados para proceder a la detención de una persona, se afirme que la han golpeado e intimidado abusando de su cargo. Tampoco cabe excluir de dicha consideración la supuesta renuencia, también objeto de denuncia, a ordenar la asistencia sanitaria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existe objeción a que el Tribunal analice el objeto del presente recurso de amparo desde la perspectiva del parámetro de control constitucional que tanto la jurisprudencia del tribunal como la del Tribunal Europeo Derechos Humanos ha elaborado para los supuestos de investigación de denuncias creíbles respecto de malos tratos prohibidos por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constata que el órgano judicial de instrucción no permaneció pasivo ante la denuncia recibida, ya que, en un primer momento, requirió el atestado e informe a la policía sobre los incidentes y, posteriormente, también acordó solicitar las imágenes de las cámaras de seguridad que pudieran haber captado los incidentes denunciados. Constata igualmente que las sospechas sobre la veracidad de los hechos denunciados pudieran no ser lo suficientemente contundentes por las razones expresadas en los autos impugnados. No obstante, desde la perspectiva y enjuiciamiento de esta jurisdicción de amparo, el Tribunal considera que, en atención a las concretas circunstancias del caso, el grado de esfuerzo judicial desarrollado no alcanza la suficiencia y efectividad exigida por la jurisprudencia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etiología de las lesiones que presentaba la recurrente, que habían quedado objetivadas en los diversos partes médicos emitidos, ante la imposibilidad de la obtención de imágenes de los incidentes, podrían haber sido consistentes con las explicaciones dadas en los informes policiales sobre cómo se desarrollaron los incidentes. Sin embargo, tampoco cabe excluir su consistencia y coherencia con el relato de hechos de la demandante de amparo en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Tribunal, nuevamente en coincidencia con la apreciación del Ministerio Fiscal en su escrito de alegaciones, debe concluir que no se ha dado cumplimiento a la exigencia constitucional de perseverancia en la actividad indagatoria, en atención a las numerosas diligencias de investigación que todavía podían servir para despejar las dudas razonables sobre cómo se habrían producido los incidentes, algunas ya solicitadas expresamente por la demandante de amparo en la causa y otras que pudiera haber acordado de oficio el juzgado o ser solicitados por el propio Ministerio Fiscal en la función constitucional que tiene encomendada de promover la acción de la justicia en defensa de la legalidad, de los derechos de los ciudadanos y del interés público tutelado por la ley (art. 124.1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observa que, en contradicción con los reiterados pronunciamientos constitucionales ya expuestos, se han dejado de practicar durante la instrucción diligencias de investigación que no pueden considerarse inadecuadas para el mayor esclarecimiento del objeto de la causa. Estas diligencias serían, al menos y en el sentido argumentado por el Ministerio Fiscal en este recurso de amparo, (i) la propia declaración judicial de la demandante de amparo, que en su condición de denunciante no ha sido escuchada en sede judicial de instrucción; (ii) la declaración de los agentes que intervinieron en los incidentes, cuya versión plasmada en el informe escrito remitido al órgano judicial instructor tampoco se ha posibilitado que se prestara en sede judicial con respeto a la posibilidad de contradicción de la denunciante de los hechos; (iii) las declaraciones de testigos presenciales de alguno de los incidentes, que el propio informe policial deja perfectamente identificados; (iv) la declaración del personal médico que atendió a la demandante de amparo en las diversas asistencias de que fue objeto durante la detención; (v) la declaración de los letrados de oficio que fueron designados para su asistencia letrada, uno de los cuales debió suspender la declaración por la situación psicológica de la demandante, y (vi) la documental que obre en las diligencias previas incoadas en relación con los incidentes objetos de denuncia como pueden ser las dirigidas contra la demandante de amparo como consecuencia de las supuestas agresiones a los policías actuantes o por la persona con la que se enfrentó en la manifestación y que dio lugar a su detención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una vez apreciado que frente a la denuncia de tratos prohibidos por el art. 15 CE no se produjo una investigación judicial suficientemente eficaz, ya que, aunque se emprendió la investigación judicial y tuvo cierto contenido, se clausuró sin haber agotado los medios aún disponibles para despejar las posibles dudas, concluye que procede la estimación del presente recurso de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ha reiterado en pronunciamientos precedentes del tribunal (así, por ejemplo, SSTC 153/2013, de 9 de septiembre, FJ 7; 130/2016, de 18 de julio, FJ 6; 144/2016, de 19 de septiembre, FJ 5; 39/2017, de 24 de abril, FJ 5, y 166/2021, de 4 de octubre, FJ 5) no solo la anulación de los autos impugnados sino la retroacción de actuaciones para que se dispense a la recurrente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Marta García Viso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demandante de amparo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los autos del Juzgado de Instrucción núm. 4 de Granada de 15 de septiembre de 2020 y 5 de noviembre de 2020, pronunciado en las diligencias previas núm. 1240-2020, y el auto de la Sección Segunda de la Audiencia Provincial de Granada núm. 754-2020, de 17 de diciembre, pronunciado en el recurso de apelación núm. 645-2020.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de pronunciarse la primera de las resoluciones judiciales anuladas para que se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