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21 de marzo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5934-2017, promovido por doña María Victoria Rosell Aguilar contra el auto de la Sección Cuarta de la Sala de lo Contencioso-Administrativo del Tribunal Supremo de 24 de octubre de 2017, por el que se inadmite el incidente de nulidad de actuaciones contra la sentencia núm. 1229/2017, de 12 de julio, por la que se estima parcialmente el recurso de casación núm. 1226-2016 interpuesto contra la sentencia de la Sección Segunda —sede en Las Palmas de Gran Canaria— de la Sala de lo Contencioso-Administrativo del Tribunal Superior de Justicia de Canarias núm. 61/2016, de 7 de marzo, por la que se estima parcialmente el procedimiento de protección de derechos fundamentales núm. 256-2015, interpuesto contra las diligencias preprocesales de la Fiscalía provincial de Las Palmas núm. 83-2015. Ha comparecido la Abogacía del Estado.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Victoria Rosell Aguilar, representada por el procurador de los tribunales don Javier Hernández Berrocal, bajo la dirección de la letrada doña Ana Noguerol Carmena y del letrado don Tomás Rosón Olmedo, interpuso recurso de amparo contra las resoluciones judiciales y las diligencias preprocesales del Ministerio Fiscal citadas en el encabezamiento mediante escrito registrado en el Tribunal el 5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por escrito registrado el 22 de diciembre de 2015, interpuso recurso contencioso-administrativo por el procedimiento especial para la protección de derechos fundamentales contra las diligencias preprocesales de la Fiscalía provincial de Las Palmas núm. 83-2015 “incluidos su decreto de incoación y decretos de tramitación y resto de resoluciones y diligencias adoptadas en las mismas”, dando lugar al procedimiento núm. 256-2015 tramitado por la Sección Segunda —sede en Las Palmas de Gran Canaria— de la Sala de lo Contencioso-Administrativo del Tribunal Superior de Justicia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formalizado por escrito registrado el 11 de enero de 2006, en cuyo encabezamiento se afirma que se formula demanda “contra las ‘diligencias preprocesales penal núm. 83-2015’ tramitadas contra mi representada por la Fiscalía Provincial de Las Palmas” y en el que se suplica “que en su día se dicte sentencia mediante la que se estime el recurso por estar las ‘diligencias preprocesales penal núm. 83-2015’ de la Fiscalía Provincial de las Palmas viciadas de nulidad de pleno derecho por las causas invocadas y la vulneración de los derechos fundamentales de mi representada, específicamente los art. 24, 23 y 18 de la CE: derecho de defensa en sus diversas modalidades de derecho a un proceso debido con todas las garantías, conforme a las normas de procedimiento, de competencia e imparcialidad de la autoridad actuante y con posibilidad de audiencia, contradicción y defensa; derecho a la participación política en relación con el derecho al sufragio pasivo en condiciones de igualdad y libertad, con neutralidad de las instituciones del Estado evitando la injerencia o interferencia política de las instituciones en perjuicio de una candidata electoral; y derecho al honor, a la intimidad personas y a la propia imagen, así como a la privacidad de las comunicaciones y datos, incluidos en dicheros materiales o telemáticos, salvo las excepciones que la ley prevea”.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contencioso-administrativo fue estimado parcialmente por sentencia núm. 61/2016, de 7 de marzo, anulándose las diligencias preprocesales de la Fiscalía provincial de Las Palmas por vulneración de los derechos fundamentales de los arts. 24.2 y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expone en su fundamento de Derecho primero como antecedentes fácticos sobre los que no existe contradicción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23 de noviembre de 2015 se recibió en la Fiscalía provincial de Las Palmas un sobre cerrado dirigido a una de las fiscales conteniendo la fotocopia de un contrato de prestación de servicios. Ese mismo día, el fiscal jefe provincial de Las Palmas, considerando que ese documento permitía concluir la existencia de una relación comercial entre la pareja sentimental de la demandante de amparo, que era la magistrada del Juzgado de Instrucción número 8 de Las Palmas, y una sociedad que estaba vinculada con una persona que era objeto de instrucción penal por delitos contra la hacienda pública en ese juzgado, decretó la apertura de diligencias preprocesales “con la finalidad de valorar la posible comisión de una infracción disciplinaria prevista en el art 417.8 LOPJ al no haberse abstenido del conocimiento del asunto por concurrir en ella la causa prevista [en el] artículo 219.10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Fiscalía citó en estas diligencias a determinadas personas a las que se les tomó declaración siendo informados de su condición procesal de testigos de conformidad con el art. 433 de la Ley de enjuiciamiento criminal, se recabó determinada documentación del Registro Mercantil y de una entidad bancaria y se ofició al Consejo General del Poder Judicial para que informara sobre la fecha en que la demandante había solicitado la excedencia para poder concurrir en las elecciones generales como candidata así como las incidencias de esa solicitud. Igualmente, se interesó del juez de instrucción del Juzgado núm. 8 de Las Palmas informe detallado sobre el estado en que se encontraba la tramitación de las diligencias previas conectadas con las diligencias preprocesales.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2 de diciembre de 2015 la demandante de amparo mantuvo una reunión en la Fiscalía interesándose por las diligencias de las que había tenido conocimiento por la prensa, siendo informada de su contenido general pero sin que se accediera a entregarle copia.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3 de diciembre de 2015 la Fiscalía provincial emitió un comunicado con el siguiente tenor literal: “Ante las peticiones de información formuladas por diversos medios de comunicación, derivadas de las publicaciones aparecidas en el día de hoy en varios periódicos sobre una supuesta investigación de esta Fiscalía en relación con la señora doña Victoria Rosell, se ve en la obligación de informar lo siguiente: Que en esta Fiscalía se han incoado en pasadas fechas unas diligencias preprocesales de carácter informativo que tienen por objeto valorar la posible comisión de una infracción disciplinaria que, en su caso, sería puesta en conocimiento de los órganos competentes del Consejo General del Poder Judicial. Estas diligencias, que no tienen carácter penal, se encuentran actualmente en tramitación, sin que se haya llegado a conclusión alguna en el momento de emitir este comunicado”.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demandante de amparo, mediante escrito de 7 de diciembre de 2015 dirigido a la Fiscalía provincial de Las Palmas, solicitó que se acordara la nulidad de las actuaciones, el traslado del expediente, alegando también la concurrencia de causa de abstención del fiscal jefe provincial y de la fiscal encargada de las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11 de diciembre de 2015 la Fiscalía provincial de Las Palmas decretó la remisión de lo actuado al promotor de la acción disciplinaria del Consejo General del Poder Judicial por considerar que los hechos podían integrar las infracciones disciplinarias muy graves previstas en el art. 417.8 de la Ley Orgánica del Poder Judicial (LOPJ), al no haberse abstenido del conocimiento de las diligencias penales concurriendo la causa del art 219.10 LOPJ, y en el art. 417.9 LOPJ, por desatención o el retraso injustificado y reiterado en la iniciación, tramitación o resolución de procesos y causas o en el ejercicio de cualquiera de las competencias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como consta en las actuaciones, por resolución del promotor de la acción disciplinaria del Consejo General del Poder Judicial de 12 de febrero de 2016 se acordó no incoar expediente disciplinario contra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sentencia fundamenta la estimación parcial del recurso y la consecuente anulación de las diligencias preprocesales de la Fiscalía provincial de Las Palmas argumentando, respecto de la invocación del art. 24.2 CE, que la Fiscalía carece de competencia para iniciar, instruir y resolver un procedimiento con la finalidad de dilucidar la posible existencia de una infracción disciplinaria de un juez o magistrado, ya que el art. 122.2 CE atribuye en exclusiva la competencia en materia disciplinaria al Consejo General del Poder Judicial y que, siguiendo ese mandato, el art. 605 LOPJ ha atribuido la competencia de iniciación e instrucción de expedientes disciplinarios y la presentación de los cargos ante la Comisión Disciplinaria, al promotor de la acción disciplinaria, estableciendo también el art. 423 LOPJ la previsión de que, previamente a la incoación de un procedimiento disciplinario, se practiquen lo que denomina “diligencias informativas”, que inequívocamente se atribuyen a los órganos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respecto de la invocación del art. 23.2 CE, se considera vulnerado este derecho fundamental argumentando que la normativa electoral establece el principio de neutralidad de los poderes públicos durante el periodo electoral, que en este caso ha sido quebrantado mediante la nota informativa emitida por la Fiscalía provincial en que, siendo en aquel momento la demandante candidata a unas elecciones generales, se dio cuenta pública de la existencia de las diligencias preprocesales y de que su finalidad era la posible existencia de una infracción disciplinaria cometida por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Abogacía del Estado y el Ministerio Fiscal interpusieron recurso de casación, tramitado con el núm. 1226-2016, que fue estimado parcialmente por la sentencia de la Sección Cuarta de la Sala de lo Contencioso-Administrativo del Tribunal Supremo núm. 1229/2017, de 12 de julio, en el sentido de anular la sentencia impugnada y estimar solo parcialmente el recurso contencioso-administrativo “en el único extremo de entender afectado el derecho de la demandante a un proceso con todas las garantías, respecto de las decisiones adoptadas por la Fiscalía, que se anulan en los términos expresados en el fundamento jurídico decimocuarto”. La sentencia contiene el voto particular de tres magistrados que sustentan que los motivos de casación debieron ser desestimados.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argumenta, respecto de la lesión del art. 23.2 CE, que la sentencia de instancia la ha vinculado exclusivamente a la nota informativa emitida por la Fiscalía provincial, pero con ello se incurre en incongruencia por alteración de la causa petendi, ya que en el recurso contencioso-administrativo esta vulneración solo se vinculó a lo que se afirmó que eran filtraciones desde la Fiscalía, pero no concretamente a la emisión de la citada nota informativa (fundamento de Derecho quinto). No obstante, concluye que tampoco la nota informativa ha vulnerado el derecho del art. 23.2 CE de la demandante, ya que no se ha afectado el resultado final de la elección. Añade que no se aprecia una vulneración de la normativa electoral imputable a la Fiscalía, pues se trata de una actuación realizada fuera del marco de prohibiciones de la legislación electoral, ajustada a la legalidad y que entra dentro de las competencias del Ministerio Público, ofreciendo una información aséptica y objetiva, “proporcionada a las circunstancias del caso y respetuosa de la debida reserva respecto de los derechos de la afectada” (fundamento de Derecho séptimo).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casación argumenta, respecto de la vulneración del art. 24.2 CE, en contradicción con lo expresado en la sentencia de instancia, que la competencia para el desarrollo de estas diligencias preprocesales tiene amparo en el art. 124 CE, que atribuye al Ministerio Fiscal velar por la independencia de jueces y magistrados, y en el art. 423.1 LOPJ, que establece que el procedimiento disciplinario contra jueces y magistrados puede iniciarse a instancia del Ministerio Fiscal. También se afirma que “[l]as actuaciones que realice el Ministerio Fiscal para verificar si es procedente el ejercicio de la acción, solo pueden tener como efecto jurídico externo el eventual ejercicio de la acción legal correspondiente, instando la iniciación del procedimiento disciplinario” (fundamento de Derecho undécimo). No obstante, pone de manifiesto que esta facultad de la Fiscalía debe ejercerse respetando “los principios de contradicción, proporcionalidad y defensa y en ningún caso su contenido debe ser de tal naturaleza que pueda condicionar el eficaz ejercicio del derecho de defensa en el ulterior del procedimiento disciplinario” (fundamento de Derecho undécimo). A esos efectos considera que la cita de testigos con el requerimiento a uno de ellos para que se aporte comprobante del pago del contrato supone “una actuación de naturaleza probatoria que pudiera condicionar desde ese momento, aunque el riesgo se materializase más adelante, el ejercicio pleno del derecho de defensa en el procedimiento disciplinario que pudiera incoarse. Máxime cuando esta diligencia, de carácter marcadamente probatorio, se realizó sin observar los principios de contradicción y defensa que exige el art. 5.2 del EOMF [Estatuto Orgánico del Ministerio Fiscal]” (fundamento de Derecho decimocuarto). También se considera objetable el oficio en el que se pide al Consejo General del Poder Judicial que certifique determinados aspectos relativos a la excedencia voluntaria solicitada por la demandante, afirmando que “[l]a investigación ya había madurado lo suficiente para dirigir la denuncia al Consejo General del Poder Judicial y en lugar de ello la Fiscalía prosigue sus diligencias, acopiando material probatorio y realizando actuaciones que pretendían preconstituir pruebas esenciales del procedimiento disciplinario que pudiera incoarse, y lo hace no solo sin respetar los principios de contradicción y defensa, sino además siendo evidente que el [Ministerio Fiscal] tenía elementos suficientes para decidir si existían indicios racionales para denunciar las posibles infracciones disciplinarias. Las diligencias practicadas cuando ya se habían adverado en forma suficiente los hechos que constaban en el contrato recibido en la Fiscalía pierden el carácter preliminar que consiente el artículo 5.3 del EOMF y deben ser consideradas como diligencias de indagación que, al ser susceptibles de condicionar el ejercicio del derecho de defensa en un procedimiento que por su naturaleza disciplinaria, está protegido por el derecho fundamental a un proceso con todas las garantías instituido en el art. 24 de la CE” (fundamento de Derecho decimocuarto).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concluye que “debemos estimar la demanda en el único extremo de entender vulneradas las garantías del artículo 24.2 de la CE como consecuencia de la actuación de la Fiscalía, en la medida en la que esta se excedió en su actuación, vulnerando el derecho a un procedimiento con todas las garantías”, poniendo de manifiesto que “es suficiente a efectos de este procedimiento de derechos fundamentales entender que las diligencias preprocesales practicadas, en los extremos que hemos indicado, menoscabaron con su realización la plena efectividad del derecho fundamental de doña María Victoria Rosell a un procedimiento con todas las garantías (artículo 24.2 CE) al invadir aspectos esenciales del procedimiento disciplinario reservado al CGPJ y vulnerar el derecho de defensa, y, en consecuencia, deben ser declaradas nulas en los términos razonados” (fundamento de Derecho decimocuarto).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demandante de amparo interpuso incidente de nulidad de actuaciones que, tras el trámite de alegaciones a las partes, fue inadmitido por auto de 24 de octubre de 2017 al considerarlo extemporáneo con el argumento de que el cómputo del plazo de veinte días establecido en el art. 241.1 LOPJ para pedir la nulidad debía incluir como días hábiles los del mes de agosto de conformidad con el art. 128.2 de la Ley reguladora de la jurisdicción contencioso-administrativa (LJCA), ya que en este caso concreto el incidente se había instado dentro de un procedimiento especial para la protección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como primer motivo de amparo, que el auto de inadmisión del incidente de nulidad de actuaciones ha vulnerado su derecho a la tutela judicial efectiva (art. 24.1 CE), desde la perspectiva del derecho a la motivación de las resoluciones judiciales, ya que la declaración de extemporaneidad se fundamenta en que para el cómputo del plazo resultaba de aplicación el art. 128.2 LJCA, que establece que en el procedimiento para la protección de derechos fundamentales tendrá carácter de hábil el mes de agosto. Afirma que esta es una decisión que no está fundada en Derecho y resulta irrazonable pues el incidente de nulidad de actuaciones es un medio impugnatorio regulado en la LOPJ al que son de aplicación las reglas de cómputo del art. 183 LOPJ sobre la consideración del mes de agosto como inhábil. Por ello solicita la anulación del auto con retroacción de actuaciones al momento previo a su pronunciamiento para que se resuelva de acuerdo con lo solicitado en el incidente de nulidad o, subsidiariamente, que se declare agotada la vía judicial previa al haberse presentado el incidente de nulidad de actuaciones en el plazo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expone, como segundo motivo de amparo, que la sentencia de casación ha vulnerado sus derechos a la tutela judicial efectiva (art. 24.1 CE) y de acceso a los cargos públicos en condiciones de igualdad (art. 23.2 CE), porque anuló el pronunciamiento de la sentencia de instancia sobre la existencia de una lesión del art. 23.2 CE, tras considerar erróneamente que habría incurrido en incongruencia extrapetita. Argumenta que en los fundamentos de Derecho de su recurso contencioso-administrativo se alegó en los motivos primero y segundo que la Fiscalía era la responsable de la difusión de la información de las diligencias tanto de la que es autora, en referencia a la nota de prensa del 3 de diciembre de 2015, como del resto al no haber asegurado y defendido su reserva. Por ello solicita la nulidad de la sentencia de casación y que se resuelva sobre la infracción del art. 23.2 CE en los términos planteados en el cuarto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afirma, como tercer motivo de amparo, que las diligencias preprocesales de la Fiscalía provincial de las Palmas núm. 83-2015 y la sentencia de casación han vulnerado sus derechos a la tutela judicial efectiva (art. 24.1 CE) y a un proceso con todas las garantías (art. 24.2 CE) por falta de competencia del Ministerio Fiscal para incoar y tramitar dichas diligencias en materia disciplinaria de jueces y magistrados. Señala que el art. 122 CE establece una competencia exclusiva del Consejo General del Poder Judicial en esta materia disciplinaria y que no resulta asumible considerar que las diligencias preprocesales pueden quedar limitadas a la facultad de evaluar la posibilidad de instar este procedimiento disciplinario de conformidad con el art. 423.1 LOPJ, ya que el art. 605 LOPJ establece que corresponde al promotor de la acción disciplinaria la recepción de denuncias, así como la iniciación e instrucción, en su caso, tanto de diligencias informativas sobre esas denuncias como de los expedientes disciplinarios y la presentación de los cargos ante la Comisión Disciplinaria. Por ello solicita la nulidad de las diligencias preprocesales así como de la sentencia de casación, en la medida que no declara la nulidad de las diligencias desde su origen y en toda su extensión.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considera, como cuarto motivo de amparo, que la actuación de la Fiscalía provincial de Las Palmas desarrollada dentro de las diligencias preprocesales de haber facilitado a los medios de comunicación información sobre la investigación llevada a cabo, incluyendo la nota informativa de 3 de diciembre de 2017, y la sentencia de casación, han vulnerado su derecho de acceso a los cargos públicos en condiciones de igualdad (art. 23.2 CE) por haber quebrantado el principio de neutralidad de los poderes públicos durante la campaña electoral en la que era candidata al Congreso de los Diputados. Por ello solicita que “se declare la nulidad de la nota informativa acordada en las diligencias preprocesales 83-2015 tramitadas por la Fiscalía Provincial de Las Palmas y difundida por la misma el 3 de Diciembre de 2015”, así como de la sentencia de casación en la medida en que no declaró dicha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justifica que el recurso tiene especial transcendencia constitucional porque plantea una cuestión novedosa sobre la que no existe jurisprudencia del Tribunal tanto respecto de la vulneración imputada al auto de inadmisión del incidente de nulidad de actuaciones como la referida a la ausencia de competencia del Ministerio Fiscal para incoar diligencias relativas a la conducta de jueces y magistrados a efectos disciplinarios y la relativa a la lesión del art. 23.2 CE por quebranto de la neutralidad de la Fiscalía a partir de la publicación de su nota informativa. Igualmente, destaca que los aspectos sometidos a la consideración del Tribunal tienen trascendencia general, social y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por ATC 99/2018, de 24 de septiembre, estimó justificada la abstención del magistrado don Antonio Narváez Rodríguez por concurrir la causa prevista en el art. 219.12 LOPJ, apartándole definitivamente del conocimiento del referido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del Tribunal, por providencia de 29 de octubre de 2018, acordó la admisión a trámite del presente recurso, apreciando que concurre una especial trascendencia constitucional porque el recurso plantea un problema o afecta a una faceta de un derecho fundamental sobre el que no hay doctrina de este tribunal [STC 155/2009, FJ 2 a)] y, además, el asunto suscitado transciende el caso concreto porque plantea una cuestión jurídica de relevante y general repercusión social o económica [STC 155/2009, FJ 2 g)]; y dirigir atenta comunicación a los órganos judiciales para que remitan certificación o copia adverada de las actuaciones y el emplazamiento de quienes hubieran sido parte en el procedimiento para que pudiesen comparecen en el plazo de diez días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Segunda del Tribunal, por diligencia de ordenación de 11 de enero de 2019, acordó tener por personada a la Abogacía del Estado y dar vista de las actuaciones al Ministerio Fiscal y a las partes personadas por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22 de febrero de 2019, formuló alegaciones interesando que se desestime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en relación con el objeto del recurso de amparo, que las invocaciones referidas a las diligencias preprocesales de la Fiscalía provincial de Las Palmas núm. 83-2015 han de entenderse referidas contra el decreto de 11 de diciembre de 2015, que puso fin a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la circunstancia de que el incidente de nulidad de actuaciones interpuesto fuera inadmitido por extemporaneidad determina un defectuoso agotamiento del sistema impugnativo que implica, por el denominado “efecto arrastre” (STC 101/2018, de 1 de octubre), que las invocaciones del art. 24.1 CE imputadas a la sentencia de casación estén incursas en la causa de inadmisión de falta de agotamiento de la vía judicial previa (STC 111/2000, de 5 de mayo, y ATC 132/2018, de 19 de diciembre). De ese modo, en su opinión, solo quedan subsistentes las invocaciones del art. 24.1 CE dirigidas al auto de inadmisión del incidente de nulidad de actuaciones y del art. 24.2 CE referida a las diligencias preprocesales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que hay que desestimar la vulneración alegada del art. 24.1 CE por la decisión judicial de inadmisión por extemporaneidad del incidente de nulidad de actuaciones, ya que la interpretación y aplicación sobre el computo del plazo de ese medio impugnatorio —conforme al cual no pueden descontarse los días del mes de agosto de acuerdo con el art. 128.1 LJCA por haberse planteado en el contexto de un procedimiento especial de protección de derechos fundamentales— no incurre en ningún defecto constitucional de motivación; añadiendo: “Lo que, sin embargo, no ha de impedir que se reconozca que el criterio sostenido al respecto por la parte recurrente también es perfectamente sostenible en Derecho, sobre todo si se considera que el incidente de nulidad de actuaciones es, en rigor, un auténtico proceso de defensa de los derechos fundamentales que se desarrolla ante la jurisdicción ordinaria y que está dotado de sustantividad propia, motivo por el cual podrían entenderse aplicables las disposiciones del artículo 183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también sostiene que debe ser desestimada la invocación del derecho a un proceso con todas las garantías imputada al decreto del Ministerio Fiscal impugnado que la demandante fundamenta en que carece de competencia para investigar e incoar e instruir cualquier tipo de procedimiento o diligencias relativos a la conducta de los jueces y magistrados a efectos disciplinarios. A esos efectos, argumenta que el art. 124.1 CE atribuye al Ministerio Fiscal la misión de velar por la independencia de los tribunales y el art. 423.1 LOPJ le habilita para promover el inicio del procedimiento disciplinario contra jueces y magistrados que se contempla en los artículos 414 y siguientes de la LOPJ, por así disponerlo el artículo, por lo que no ha existido la invasión competencial alegada, ya que en este caso las diligencias preprocesales desarrolladas no se movían en el terreno del procedimiento disciplinario ni tampoco de las diligencias informativas previas a dicho procedimiento, sino todavía en una fase anterior “cual es la de concretar con precisión los hechos de que el Ministerio Fiscal tiene conocimiento, la de determinar si existe motivo para una actuación del Ministerio Fiscal fundada en tales hechos y, en caso positivo, decidir qué clase de actuación ha de promoverse de entre las varias posibles”.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Abogacía del Estado, por escrito registrado el 12 de febrero de 2019, formuló alegaciones solicitando que se desestime la invocación del art. 24.1 CE imputada a la decisión de inadmisión del incidente de nulidad de actuaciones e inadmitir el recurso respecto del resto de invocaciones por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afirma, tras exponer la jurisprudencia constitucional en la materia, que la decisión judicial sobre la extemporaneidad del incidente de nulidad de actuaciones no ha vulnerado el art. 24.1 CE, pues se trata de la apreciación de una causa de inadmisión prevista legalmente que, sin perjuicio de la discrepancia de la demandante de amparo, ha sido interpretada y aplicada sin incurrir en ningún defecto constitucional de motivación. En conexión con ello sostiene que procede la inadmisión de los motivos de amparo referidos a la sentencia por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Abogacía del Estado, entrando al análisis de fondo de las invocaciones imputadas a la sentencia de casación, afirma que no concurre la alegada vulneración del art. 24.1 CE por haber dejado imprejuzgada la cuestión relativa a si la nota informativa emitida por la Fiscalía provincial de Las Palmas había lesionado el art. 23.2 CE, ya que sí fue objeto de tratamiento en el fundamento jurídico 7 al analizar los motivos sexto y segundo de los recursos de casación formulados por la Abogacía del Estado y por el Ministerio Fiscal, respectivamente. Igualmente, argumenta que las diligencias preprocesales desarrolladas por la Fiscalía provincial de Las Palmas tienen cobertura legal en el art. 5.3 in fine EOMF, siendo un cauce adecuado para adoptar la decisión sobre solicitar o no al CGPJ el ejercicio de la potestad disciplinaria a la que le habilita el art. 423.1 LOPJ, por lo que tampoco concurre la aducida vulneración del art. 24.2 CE. Por último, la Abogacía del Estado considera que la publicación de la nota informativa de la Fiscalía provincial de Las Palmas no ha vulnerado el derecho de acceso a los cargos públicos (art. 23.2 C), ya que la demandante fue efectivamente elegida y este derecho fundamental “no abarca el derecho a ser elegido y a no ser perturbado por hecho objetivo alguno en campaña electoral y menos por la publicación de información veraz de la Fiscalía”.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demandante de amparo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marzo de 2022,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que se examina tiene una naturaleza mixta, pues va dirigido contra determinadas actuaciones del Ministerio Fiscal (al amparo del artículo 43 LOTC) y contra determinada resolución judicial (al amparo del artículo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demandante de amparo impugna por la vía del art. 43 LOTC las diligencias preprocesales de la Fiscalía provincial de las Palmas núm. 83-2015 a las que imputa, por un lado, la vulneración de los derechos a la tutela judicial efectiva (art. 24.1 CE) y a un proceso con todas las garantías (art. 24.2 CE) por falta competencia del Ministerio Fiscal para incoar y tramitar dichas diligencias en materia disciplinaria de jueces y magistrados; y, por otro, la vulneración del derecho de acceso a los cargos públicos en condiciones de igualdad (art. 23.2 CE), pues a su juicio mediante las citadas diligencias se quebrantó el principio de neutralidad de los poderes públicos a raíz la convocatoria electoral en la que la demandante de amparo se presentó como candidata al Congreso de los Diputados. La alegada vulneración se produjo cuando la expresada Fiscalía facilitó a los medios de comunicación información sobre el desarrollo de las diligencias y emitió una nota informativa con el mismo objeto el 3 de diciembre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también alega en su recurso que la sentencia de la Sección Cuarta de la Sala de lo Contencioso-Administrativo del Tribunal Supremo núm. 1229/2017, de 12 de julio, ha vulnerado, por un lado, sus derechos a la tutela judicial efectiva (art. 24.1 CE) y a un proceso con todas las garantías (art. 24.2 CE), por no haber declarado la nulidad de las diligencias desde su origen y en toda su extensión por falta de competencia del Ministerio Fiscal para incoar y tramitar diligencias preprocesales en materia disciplinaria de jueces y magistrados; y, por otro, sus derechos a la tutela judicial efectiva (art. 24.1 CE) y al derecho de acceso a los cargos públicos en condiciones de igualdad (art. 23.2 CE), porque, aun declarando la nulidad de las diligencias preprocesales practicadas por el Ministerio Fiscal, desestimó el pronunciamiento de la sentencia de instancia sobre la vulneración del art. 23.2 CE por la difusión de la nota informativa emitida por esta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estas últimas vulneraciones se fundan en que la resolución judicial no reparó las lesiones de derechos fundamentales que se consideran producidas por la actuación del Ministerio Fiscal directamente impugnada, carecen de sustantividad propia y deben ser analizadas junto con las aducidas por la vía del art. 43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demandante de amparo impugna por la vía del art. 44 LOTC el auto de la Sección Cuarta de la Sala de lo Contencioso-Administrativo del Tribunal Supremo de 24 de octubre de 2017 por el que se inadmite el incidente de nulidad de actuaciones, al que le imputa la vulneración del derecho a la tutela judicial efectiva (art. 24.1 CE), desde la perspectiva del derecho a la motivación de las resoluciones judiciales, por haber apreciado extemporaneidad en la presentación del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conexión con esta invocación, debe resolverse la causa de inadmisión alegada por la Abogacía del Estado y el Ministerio Fiscal consistente en que la citada declaración judicial de extemporaneidad determina un defectuoso agotamiento de la vía judicial previa [art. 50.1 a), en relación con el art. 44.1 a), LOTC] para la resolución de las vulneraciones imputadas a la sentencia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 impugnación fundada en el artículo 44 LOTC plantea una cuestión relacionada con la admisibilidad del recurso de amparo, debe ser examinada en primer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invocación del derecho a la tutela judicial efectiva en relación con la inadmisión del incidente de nulidad de actuaciones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vulneraciones invocadas en el recurso de amparo bajo la cobertura del art. 44 LOTC se destacan los siguientes antecedentes 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incidente de nulidad de actuaciones promovido por la demandante de amparo se inadmitió por el Tribunal Supremo, tras el trámite de alegaciones por las partes, por considerarlo extemporáneo con fundamento en que el cómputo del plazo de veinte días establecido en el art. 241.1 LOPJ para pedir la nulidad debía incluir como días hábiles los del mes de agosto de conformidad con el art. 128.2 LJCA, ya que el incidente se había instado dentro de un procedimiento especial en materia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Tribunal tiene declarado que, sin ser un recurso en sentido estricto, el incidente de nulidad de actuaciones es un cauce procesal que, al tener por objeto la revisión de resoluciones o actuaciones procesales, debe ser enjuiciado conforme al parámetro de control propio del derecho de acceso al recurso legalmente establecido. Según reiterada jurisprudencia constitucional en la jurisdicción de amparo el análisis de la posible inconstitucionalidad vinculada a la vulneración del derecho de acceso a los recursos debe limitarse a comprobar si la resolución de inadmisión está motivada y no ha incurrido en error material patente, en arbitrariedad o en manifiesta irrazonabilidad lógica, evitando una ponderación acerca de su corrección jurídica. En el bien entendido de que el órgano judicial debe realizar una interpretación no restrictiva de los motivos de inadmisión, ya que las decisiones de inadmisión del incidente de nulidad de actuaciones cuando es procedente su planteamiento implican la preterición del mecanismo de tutela ante la jurisdicción ordinaria (STC 102/2020, de 21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Valoración del Tribunal sobre la pretensión de amparo fundada en el artículo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observa que la resolución judicial impugnada no plantea ninguna objeción desde la perspectiva de las exigencias constitucionales de motivación. Es una resolución fundada en Derecho —se aplica el art. 241.1 LOPJ, en relación con el art. 128.1 LJCA— y se exponen las razones por las que se estima aplicable al caso la previsión específica de computar el mes de agosto como hábil frente al régimen general establecido en el art. 183 LOPJ, que lo considera inhábil. Se argumenta, en efecto, que el incidente se había promovido en el marco de un procedimiento especial de protección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tratarse de una decisión judicial fundada en Derecho, que no ha incurrido en arbitrariedad, irrazonabilidad o error patente, el Tribunal considera que no ha existido la vulneración del derecho fundamental a la tutela judicial efectiva (art. 24.1 CE) alegada por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concurrencia de la posible falta de agotamiento de la vía judicial, debe considerarse la apreciación del Ministerio Fiscal de que la interpretación alternativa efectuada por la demandante de amparo también es sostenible en Derecho, atendiendo a que el incidente de nulidad de actuaciones es, en rigor, un auténtico proceso de defensa de los derechos fundamentales que se desarrolla ante la jurisdicción ordinaria y que está dotado de sustantividad propia, motivo por el cual tampoco habría objeción jurídica a entender aplicables las disposiciones del artículo 183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reiterado que cuando la frustración de un medio de impugnación por incumplimiento de los requisitos procesales se produce por causas solo imputables a la conducta procesal de quien recurre en amparo equivale a su no utilización e implica que concurra la causa de inadmisión de falta de agotamiento de la vía judicial por defectuoso agotamiento (así, en relación con supuestos de inadmisión de medios impugnatorios por extemporaneidad de su presentación, SSTC 9/1992, de 16 de enero, FJ 5; 162/1999, de 27 de septiembre, FJ 2; 93/2002, de 22 de abril, FJ 3, o 114/2009, de 14 de mayo, FJ 3); destacando que eso solo sucede cuando la descuidada o errada conducta procesal del recurrente a la hora de cumplir con los requisitos de tiempo y forma legalmente exigidos resulte la determinante del fracaso de un recurso, siendo el criterio decisivo a tener en cuenta la falta de diligencia en el comportamiento procesal del recurrente, como elemento de carácter subjetivo que no depende ya exclusiva ni principalmente de lo dispuesto en la legislación procesal (así, SSTC 8/2020, de 27 de enero, FJ 2, y 166/2020, de 16 de noviembre, FJ 2). En aplicación de esta jurisprudencia el Tribunal ha considerado que no cabe apreciar un defectuoso agotamiento de la vía judicial previa al recurso de amparo cuando el incumplimiento del presupuesto procesal que impidió dar una respuesta sobre el fondo en dicha vía judicial resultaba una cuestión jurídicamente controvertida (así, STC 11/1998, de 13 de enero, FJ 2, o 92/1999, de 26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estas consideraciones debe concluirse que en este caso la declaración de inadmisión por extemporaneidad del incidente de nulidad de actuaciones no puede considerarse como determinante de un defectuoso agotamiento de la vía judicial previa para apreciar la causa de inadmisión del recurso de amparo prevista en el art. 50.1 a), en relación con el art. 44.1 a), LOTC. No se aprecia, en efecto, que haya concurrido en este caso una falta de diligencia por la recurrente, pues la extemporaneidad ha sido declarada fundándose en una interpretación que no es incontrovertible sobre la norma aplicable para el cómputo de plazo respecto del carácter hábil o inhábil del mes de agosto.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Tribunal considera que no concurre en el presente recurso la causa de inadmisión de falta de agotamiento de la vía judicial alegada por la Abogacía del Estado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invocación del derecho a un proceso con todas las garantías y del derecho de acceso a los cargos públicos en relación con las diligencias preprocesales del Ministerio Fiscal (art. 43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vulneraciones invocadas en el recurso de amparo bajo la cobertura del art. 43 LOTC se destacan los siguientes antecedentes 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demandante de amparo planteó en su recurso contencioso-administrativo de protección de derechos fundamentales como única pretensión la nulidad de las diligencias preprocesales de la Fiscalía a que se refiere el recurso con fundamento en la concurrencia de diversas vulneraciones de derechos fundamentales: por un lado, la del derecho a un proceso con todas las garantías del art. 24.2 CE, pues se alegaba que no se habían respetado los principios de audiencia, contradicción, defensa e imparcialidad, y que la Fiscalía provincial carece de competencia para investigar reservadamente en materia disciplinaria a un juez o magistrado; y, por otro, la del derecho a la participación política del art. 23.2 CE, pues se alegaba que en dichas diligencias se había quebrantado por parte de la Fiscalía provincial de Las Palmas la obligación de neutralidad de las instituciones en periodo electoral al facilitar informaciones a los medios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sentencia de instancia estimó esta pretensión por considerar cometidas las vulneraciones alegadas y, en consecuencia, anuló las diligencias preprocesales razonando que se habían lesionado el derecho de la recurrente a un proceso con todas las garantías (art. 24.2 CE) por falta de competencia de la Fiscalía provincial de Las Palmas para su incoación y su derecho de acceso a los cargos públicos (art. 23.2 CE) por haber incurrido esa Fiscalía en un quebranto del principio de neutralidad en periodo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sentencia de casación no estimó la alegación de la falta de competencia de la Fiscalía para incoar estas diligencias ni la de que la conducta desarrollada en su marco hubiera vulnerado el art. 23.2 CE, sino que basó la estimación de la pretensión de nulidad de las diligencias preprocesales, en una declaración a cuyos términos se remite el fallo, según la cual “es suficiente a efectos de este procedimiento de derechos fundamentales entender que las diligencias preprocesales practicadas, en los extremos que hemos indicado, menoscabaron con su realización la plena efectividad del derecho fundamental de doña María Victoria Rosell a un procedimiento con todas las garantías (artículo 24.2 CE) al invadir aspectos esenciales del procedimiento disciplinario reservado al CGPJ y vulnerar el derecho de defensa, y, en consecuencia, deben ser declaradas nulas en los términos razonados” (fundamento de Derecho decimocuarto).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Valoración del Tribunal sobre la pretensión de amparo fundada en el artículo 43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circunstancias el Tribunal concluye, respecto de las invocaciones de los arts. 24.2 y 23.2 CE realizadas en este procedimiento, que ya no existe lesión constitucional alguna. Las vulneraciones de estos derechos fundamentales se imputan a unas actuaciones de la Fiscalía provincial de Las Palmas —las diligencia preprocesales núm. 83-2015— que han sido declaradas de manera concluyente en la vía judicial, tanto en la sentencia de instancia cuanto en la de casación, como radicalmente nulas y, por consiguiente, inexistentes jurídicamente.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el fallo de casación se anulan “las decisiones adoptadas por la Fiscalía”, sin otra precisión que la que deriva de la frase “en los términos expresados en el fundamento jurídico decimocuarto”, la que se refiere a los fundamentos en virtud de los cuales se produce la anulación, pero no implica restricción alguna de sus efectos. En el voto particular formulado por algunos magistrados a la sentencia de casación se afirma que la Sala acaba apreciando la razón de decidir principal de la sentencia de instancia, aunque se discrepa respecto de la apreciación de que el Ministerio Fiscal, dentro de ciertos límites, tiene facultades de investigación en materia disciplinaria sobre los jueces.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declaración judicial firme y definitiva en la vía judicial la demandante ha obtenido un pronunciamiento por el que se restablecen sus derechos fundamentales en términos equivalentes a los garantizados en el art. 53.2 CE mediante la estimación de un recurso de amparo. La circunstancia de que su pretensión de nulidad de las citadas diligencias preprocesales fuera estimada en la vía judicial con fundamento en una u otra de las invocaciones de derechos fundamentales o de las alegaciones que la recurrente alternativamente adujo en defensa de dichas invocaciones no permite al Tribunal en esta jurisdicción de amparo entrar a analizar las relevantes y novedosas cuestiones que se nos plantean —que determinaron la admisión a trámite de este recurso de amparo—, ya que la acción de amparo constitucional está vinculada, entre otros requisitos, a la concurrencia de un gravamen ligado a la efectividad de la lesión alegada (STC 39/2019, de 26 de marzo, FJ 3), lo que no concurre en este caso, dado que existe una concluyente, firme e inequívoca declaración de nulidad de las actuaciones a las que se imputan las vulneraciones denunciadas suficiente para estimar restablecidos los derechos fundamentales vulnerados, con independencia de la razón operativa y de los motivos auxiliares en que se funda el órgano judicial para llegar a tal conclusión.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denegar el amparo solicitado por doña María Victoria Rosell Aguilar.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marzo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