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22 de febrero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998-2021, promovido por más de cincuenta diputados del Grupo Parlamentario Popular del Congreso de los Diputados, contra determinados incisos recogidos en el preámbulo y en la disposición final primera del Real Decreto-ley 1/2021, de 19 de enero, de protección de los consumidores y usuarios frente a situaciones de vulnerabilidad social y económica. Ha intervenido el abogado del Estado.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22 de febrero de 2021 tuvo entrada en el registro de este tribunal el recurso de inconstitucionalidad interpuesto por más de cincuenta diputados del Grupo Parlamentario Popular en el Congreso de los Diputados, contra la disposición final primera del Real Decreto-ley 1/2021, de 19 de enero, de protección de los consumidores y usuarios frente a situaciones de vulnerabilidad social y económica. Dicha disposición modifica el art. 1 bis del Real Decreto-ley 11/2020, de 31 de marzo, por el que se adoptan medidas urgentes complementarias en el ámbito social y económico para hacer frente al Covid-19. En concreto, el recurso impugna los siguientes incisos de la disposición final primera del Real Decreto-ley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 título del art. 1 bis del Real Decreto-ley 11/2020, de 31 de marzo, en la redacción dada por el apartado uno de la disposición final primera, el inciso “y en aquellos otros en los que el desahucio traiga causa de un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Del apartado 1 del art. 1 bis del Real Decreto-ley 11/2020, de 31 de marzo, en la redacción dada por el apartado uno de la disposición final primera, el inciso “y en aquellos otros procesos penales en los que se sustancie el lanzamiento de la vivienda habitual de aquellas personas que la estén habitando sin ningún título habilitante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Del apartado siete del art. 1 bis del Real Decreto-ley 11/2020, de 31 de marzo, en la redacción dada por el apartado dos de la disposición final primera, el inciso “c) Cuando la entrada o permanencia en el inmueble se haya producido mediante intimidación o violencia sobre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impugna del párrafo tercero del apartado II del preámbulo del Real Decreto-ley 1/2021, de 19 de enero, el inciso final “incluso en las causas penales en las que el lanzamiento afecte a personas que carezcan de título para habitar una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por razones de claridad expositiva, disocian la fundamentación jurídica relativa a la inconstitucionalidad de los dos incisos del art. l bis del Real Decreto-ley 11/2020 (apartado primero, disposición final primera del Real Decreto-ley 1/2021), de la fundamentación jurídica relativa a la inconstitucionalidad del inciso c) del apartado siete del art. 1 bis del Real Decreto-ley 11/2020 (apartado segundo, disposición final primera del Real Decreto-ley 1/2021), así como del inciso final del párrafo tercero del apartado II del preámbulo del Real Decreto-ley 1/2021, pues la inconstitucionalidad de estos dos últimos incisos la derivan de la inconstitucionalidad de los dos primeros. A continuación se exponen de forma sucinta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Inconstitucionalidad de los dos incisos del art. l bis del Real Decreto-ley 11/2020 (apartado primero, disposición final primera del Real Decreto-ley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inconstitucionalidad sostiene que los citados incisos, en la redacción dada por la disposición final primera del Real Decreto-ley 1/2021 (a) incumplen los límites materiales del art. 86.1 CE; (b) vulneran el derecho de propiedad del art. 33 CE y (c) el derecho a la tutela judicial efectiva sin dilaciones indebidas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Incumplimiento de los límites materiales derivados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entiende que los incisos impugnados afectan a los derechos de propiedad (art. 33 CE), a la tutela judicial efectiva sin dilaciones indebidas (art. 24.1 CE) y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recurridos infringen, a juicio de los recurrentes, la prohibición que se desprende del art. 86.1 CE de afectar al derecho de propiedad, al ser este uno de los derechos regulados en el título I; incidiendo directamente en las vertientes subjetiva y objetiva que conforman el derecho. En la primera, al facultar al juez para suspender el desahucio en procesos penales respecto de personas “económicamente vulnerables y sin alternativa habitacional” que estén habitando viviendas sin ningún título habilitante para ello, se condiciona necesariamente el poder de disposición sobre dichas viviendas de sus legítimos propietarios. Y, en la vertiente objetiva, al hacer ceder el derecho de disposición de estos últimos en atención a una pretendida (aunque solo aparente e inadmisible constitucionalmente)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tutela judicial efectiva sin dilaciones indebidas (art. 24.1 CE) comprende, según señalan los recurrentes de acuerdo con una constante doctrina constitucional, el derecho a la ejecución de las resoluciones judiciales, lo que incluye el derecho a que los fallos judiciales se cumplan “en sus propios términos” (STC 207/2003, por todas). Por ello, una regulación como la contenida en el real decreto-ley impugnado, de acuerdo con la cual el juez puede suspender el desahucio dispuesto en un procedimiento penal, incide directa y no tangencialmente en dicho derecho, razón por la cual ha de considerarse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utilización del decreto-ley para fijar y determinar las normas de competencia judicial constituye, a juicio de los recurrentes, una afectación del derecho al juez ordinario predeterminado por la ley (art. 24.2 CE) prohibida por el art. 86.1 CE. Su empleo en esta materia supone contravenir un elemento esencial del referido derecho fundamental, cual es la cualidad de ley formal de la norma que establezca los criterios fundamentales de competencia jurisdiccional (STC 93/1988, de 24 de mayo, FJ 4). Este sería el caso de los preceptos impugnados al establecer una regla específica no prevista en la ley en materia de competencia judicial: permitir al juez suspender el lanzamiento decretado en los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incisos cuestionados afectan al “ordenamiento de las instituciones básicas del Estado”. Con apoyo en la doctrina del Tribunal Constitucional (STC 150/2017, de 21 de diciembre, FJ 9, y las allí citadas), los recurrentes entienden que la regulación controvertida, al regular el proceso judicial y la competencia de los jueces —elementos estructurales o esenciales del poder judicial— transgrede la prohibición de afectar al “ordenamiento de las instituciones básicas del Estado” contenida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de propiedad del art. 33 CE, en relación con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limita gravemente, según sostienen los recurrentes, la vertiente subjetiva del derecho, postergando el poder de disposición sobre la vivienda. Limitación que no viene respaldada, como exigiría el art. 33.2 CE, por el cumplimiento de una función social (vertiente objetiva), sino que, pese a las apariencias, sirve a una finalidad proscrita en el ordenamiento, cual es la de amparar la comisión de un delito (cuya prevención y castigo corresponde a los poderes públicos), permitiendo que sus efectos se prolonguen tras la condena, protegiéndose así a su autor, a costa de los derechos dominicales de la víctima, los cuales resultan, en cambio, desprotegidos. Se trata, además, de una regulación incompatible con el principio de seguridad jurídica garantizado por el art. 9.3 CE, al no conectar la suspensión del lanzamiento con ningún tipo penal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el Tribunal Constitucional ha venido a establecer en su doctrina que, aunque incumbe al legislador la competencia para delimitar el contenido de los derechos dominicales, ello no supone una absoluta libertad en dicha delimitación, pues vendrá siempre obligado a respetar, conforme a lo dispuesto en el art. 53.1 CE, el límite de su contenido esencial, lo que supone muy particularmente que la limitación del derecho de propiedad que se efectúe sea proporcionada en sentido estricto y razonable (STC 204/2004, de 18 de noviembre, FJ 5). Para los recurrentes los preceptos impugnados no solo “afectan” al derecho de propiedad en el sentido del art. 86.1 CE, sino que tampoco respetan el contenido esencial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sin dilaciones indebidas (art. 24.1 CE), en relación con los arts. 117.3 y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normativa que permite la suspensión judicial del lanzamiento decretado en un procedimiento penal vulnera, en opinión de los recurrentes, el derecho a la tutela judicial efectiva en su vertiente del derecho al cumplimiento de las sentencias “en sus propios términos” (art. 24.1 CE), en relación con la potestad de jueces y tribunales para hacer ejecutar lo juzgado (arts. 117.3 y 118 CE). Una vez constatada la posibilidad de suspensión judicial del lanzamiento, la dilación en el cumplimiento de la sentencia condenatoria en sus propios términos deviene “irrazonable” de acuerdo con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por conexión o consecuencia del inciso c) del apartado siete del art. 1 bis del Real Decreto-ley 11/2020, en la redacción dada por el apartado dos de la disposición final primera del Real Decreto-ley 1/2021, así como del inciso final del párrafo tercero del apartado II del preámbulo de esta última norma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marzo de 2021, el Pleno, a propuesta de la Sección Primera, acordó admitir a trámite el recurso y dar traslado de la demanda y los documentos presentados, conforme establece el art. 34 de la Ley Orgánica del Tribunal Constitucional (LOTC), al Congreso de los Diputados y al Senado, por conducto de sus presidentas, y al Gobierno, por conducto del ministro de Justicia, al objeto de que, en el plazo de quince días, pudieran personarse en el procedimiento y formular alegaciones. Asimismo, se acordó publicar la incoación del procedimiento en el “Boletín Oficial del Estado”, lo que se verificó en el núm. 70, de 23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escritos registrados el 25 de marzo de 2021, la presidenta del Congreso de los Diputados y la presidenta del Senado comunicaron los acuerdos de personación de dichas cámaras en el procedimiento y ofrecieron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el Tribunal con fecha de 22 de abril de 2021. Después de sintetizar el objeto del recurso y sus antecedentes, aborda las concretas impugnaciones realizadas.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Incumplimiento de los límites materiales derivados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lugar, a la afectación al derecho de propiedad (art. 33 CE), para discrepar de la interpretación restrictiva realizada por los recurrentes del término “afectar”. De la lectura del real decreto-ley se deduce que el objeto de la norma no es establecer una regulación directa y con vocación de generalidad del derecho de propiedad, sino únicamente otorgar una protección temporal y concreta a personas o familias en situación de vulnerabilidad durante el tiempo que dure el estado de alarma declarado como consecuencia de la pandemia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 doctrina constitucional relativa al término “afectar” del artículo 86.1 CE (SSTC 93/2015 y 16/2021, entre otras), sostiene el abogado del Estado que no hay en la regulación impugnada afectación al régimen general regulador del derecho de propiedad en todas sus vertientes, sino un análisis del caso concreto por el juez competente para el conocimiento de la ejecución, en protección únicamente de personas en situación de vulnerabilidad, con el obligado estudio de las circunstancias del caso individual en cuestión, de las que deberá hacerse una valoración ponderada, y únicamente aplicable a los supuestos en que las viviendas pertenezcan a personas jurídicas o a personas físicas titulares de más de diez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trata, por tanto, de una regulación con vocación de generalidad ni de la vertiente individual ni de la vertiente institucional del derecho de propiedad sobre la vivienda. No afecta tampoco a la totalidad de las viviendas que, estando vacías, hayan sido ocupadas de manera ilegal por quienes van a ser desalojados en el procedimiento judicial, sino únicamente a (i) las viviendas que pertenezcan a personas jurídicas o a personas físicas titulares de más de diez viviendas; (ii) que tras la ocupación no se estén utilizando para la realización de actividades ilícitas; (iii) cuando la entrada o permanencia en el inmueble no se haya producido mediando intimidación o violencia sobre las personas; y (iv) siempre que no se trate de inmuebles de titularidad pública o privada destinados a vivienda social y ya se hubiera asignado la vivienda a un solicitante por parte de la administración o entidad que la gestione. Y, en todo caso, se han previsto, además, en su disposición adicional segunda las correspondientes compensaciones económicas para los casos de suspensión temporal de estos lanzamientos.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 el abogado del Estado, en segundo lugar, la alegación relativa a la afectación a la tutela judicial efectiva sin dilaciones indebidas (art. 24.1 CE), si bien lo que se denuncia en la demanda es la vulneración del derecho a la ejecución de las resoluciones judiciales y a que los fallos judiciales se cumplan “en sus propios términos” (STC 207/2003).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declarado el Tribunal Europeo de Derechos Humanos (STEDH de 13 de diciembre de 2018, asunto Casa di Cura Valle Fiorita, S.R.L. c. Italia), la demora de las autoridades públicas a la hora de ejecutar una orden judicial de desalojo de los ocupantes ilegales de un inmueble no vulnera el derecho del titular legítimo a un proceso equitativo que garantiza el art. 6.1 del Convenio europeo para la protección de los derechos humanos y de las libertades fundamentales (CEDH), así como tampoco su derecho de propiedad, (art. 1 del Protocolo núm. 1 CEDH), si obedece a la necesidad de planificar cuidadosamente el desalojo con el fin de preservar el orden público y garantizar la asistencia a las personas en situación de vulnerabilidad que participaron en la ocupación, salvo en el supuesto en que se trate de una demora prolongada (en el supuesto juzgado por el Tribunal Europeo de Derechos Humanos llegaba a más de seis años, sin que a la fecha del fallo del Tribunal se hubiese aún ejecutado). Dentro del margen de apreciación que corresponde al legislador español, cabe razonablemente entender, a juicio del abogado del Estado, que la demora en la ejecución extraordinaria y temporal limitada hasta la finalización del estado de alarma, no entraña una dilación indebida o una demora prolongada en los términos de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se trata solamente de la posibilidad de suspensión del lanzamiento por el juez (en una resolución en la que ha de ponderar todos los intereses en juego) y, por tanto, de desalojo del hogar familiar sin alternativa habitacional, por un tiempo acotado a la duración del estado de alarma como consecuencia de la pandemia Covid-19, y con una compensación económica establecida a favor del titular de la vivienda por el tiempo en el que se demora la recuperación de la posesión.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obligatoriedad de realizar un juicio de proporcionalidad en los procesos judiciales de desahucio ha encontrado, como subraya la abogacía del Estado, recepción jurisprudencial en varias sentencias del Tribunal Supremo que cita. Por otro lado, la incidencia en el derecho a la ejecución de las resoluciones judiciales puede examinarse, en el caso del real decreto-ley impugnado, acudiendo al canon de proporcionalidad que se establece, entre otras, en la STC 38/2016, y que es aplicable tanto en aquellos casos en los que se cuestiona la constitucionalidad de una ley general, como en aquellos otros en los que el objeto es una ley singular. Así, le corresponde al Tribunal Constitucional determinar, en atención a las circunstancias del caso, si el efecto obstativo de la ley sobre la ejecución de la sentencia puede encontrar o no justificación en una razón atendible, esto es, teniendo en cuenta los valores y bienes constitucionalmente protegidos. Y si la respuesta fuera afirmativa le compete ponderar, en segundo término, si el sacrificio del pronunciamiento contenido en el fallo guarda la debida proporción entre los intereses protegidos y en colisión o, por el contrario, resulta inútil, va más allá de lo necesario o implica un manifiesto desequilibrio o desproporción entre los intereses en juego. En el caso del Real Decreto-ley 1/2021, la justificación atendible es la que explicita el preámbulo de la norma: la necesidad de dar cobertura inmediata a las situaciones en las que los procedimientos de desahucio y lanzamiento afecten a personas económicamente vulnerables sin alternativa habitacional.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aborda el examen de la alegación relativa a la afectación al derecho al juez ordinario predeterminado por la ley (art. 24.2 CE). Señala el abogado del Estado que la norma impugnada no guarda relación alguna con la modificación de competencias de unos u otros órganos jurisdiccionales afectando con ello al derecho al juez ordinario predeterminado por la ley. La predeterminación del juez competente para el conocimiento de estos casos no se ha vulnerado, la competencia viene establecida por ley y no recibe afectación de ninguna clase por mor del contenido del Real Decreto-ley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y último lugar, el escrito del abogado del Estado analiza la afectación al ordenamiento de las instituciones básicas del Estado (art. 86.1 CE), al considerar la demanda que el Real Decreto-ley 1/2021 regula el proceso judicial y la competencia de los jueces y que al ser tales cuestiones elementos estructurales o esenciales del poder judicial se transgrede la prohibición de afectar al ordenamiento de las instituciones básicas del Estado contenida en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escrito del abogado del Estado las medidas del Real Decreto-ley impugnadas no son más que la regulación de un mínimo trámite de posible suspensión de determinados lanzamientos, que no constituye ningún elemento estructural ni esencial del poder judicial como institución básica del Estado y que no se aproxima siquiera, por poner solo dos ejemplos, al haz verdaderamente importante de medidas procesales y organizativas para hacer frente al Covid-19 en el ámbito de la administración de justicia que fueron adoptadas por el Real Decreto-ley 16/2020, de 28 de abril; o a las contenidas en el Real Decreto-ley 11/2020, de 31 de marzo, por el que se adoptan medidas urgentes y complementarias en el ámbito social y económico para hacer frente al Covid-19, que es precisamente la norma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Infracción del derecho de propiedad del art. 33 CE, en relación con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en su escrito, que los derechos dominicales de los titulares de las viviendas no quedan desprotegidos, el régimen regulado afecta únicamente a la posesión y siempre de manera temporal y acotada, y es incierto que su limitación no comporte compensaciones económicas, como resulta de las disposiciones adicionales segunda y tercera de la norma recurrida que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exige, además, que la entrada o permanencia en el inmueble no se haya producido en un inmueble propiedad de una persona física o jurídica que lo tenga cedido por cualquier título válido en derecho a una persona física que tuviere en él su domicilio habitual o segunda residencia debidamente acreditada, y asimismo se exige que la entrada o permanencia en el inmueble no se haya producido mediando intimidación o violencia sobre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Inconstitucionalidad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rechaza, igualmente, la alegación de inconstitucionalidad por conexión o consecuencia del inciso c) del apartado séptimo del art. 1 bis del Real Decreto-ley 11/2020, en la redacción dada por el apartado dos de la disposición final primera del Real Decreto-ley 1/2021, así como del inciso final del párrafo tercero del apartado II del preámbulo de esta última norma legal. En el primer caso, por el débil esfuerzo argumental de los recurrentes; y, en el segundo caso, sobre la base de la doctrina constitucional acerca de la ausencia de valor normativo de los preámbulos.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enero de 2023 fue registrado en este tribunal escrito de don Jaime de Olano Vela, abogado, que, en su condición de comisionado, en nombre y representación de los diputados recurrentes, promovió incidente de recusación de la magistrada doña Laura Díez Bueso en diferentes procesos constitucionales, entre los que figura el que es objeto de la presente resolución. El incidente finalizó por auto de 21 de febrero de 2023, que acuerda la inadmisión de la recusación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30 de enero de 2023, el magistrado don Juan Carlos Campo Moreno, de acuerdo con lo previsto en los arts. 217 y 221 de la Ley Orgánica del Poder Judicial (LOPJ) en relación con el art. 80 LOTC, comunicó su voluntad de abstenerse en el conocimiento del presente recurso de inconstitucionalidad por entender que concurría la causa del art. 219.13 LOPJ. Por auto de 7 de febrero de 2023, el Pleno de este tribunal acordó estimar justificada la abstención formulada por el magistrado don Juan Carlos Campo Moreno en el presente recurso de inconstitucionalidad y apartarle definitivamente del conocimiento de este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31 de enero de 2023, don Jaime de Olano Vela, abogado, en su condición de comisionado, en nombre y representación de los diputados recurrentes, promovió incidente de recusación del magistrado don Juan Carlos Campo Moreno en diferentes procesos constitucionales, entre los que figura el que es objeto de la presente resolución. Este incidente finalizó por auto de 21 de febrero de 2023, que declaró la perdida sobrevenida de objeto de la recusación promovida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21 de febrero se acordó señalar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interpuesto por más de cincuenta diputados del Grupo Parlamentario Popular del Congreso de los Diputados, tiene por objeto tres incisos de la disposición final primera del Real Decreto-ley 1/2021, de 19 de enero, de protección de los consumidores y usuarios frente a situaciones de vulnerabilidad social y económica, y otro inciso de su preámbulo. La disposición final primera, que modifica el Real Decreto-ley 11/2020, de 31 de marzo, por el que se adoptan medidas urgentes complementarias en el ámbito social y económico para hacer frente al Covid-19, tiene el siguiente tenor literal (se recogen en cursiva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el título y el apartado primero del artículo 1 bis, que quedan redactados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bis. Suspensión durante el estado de alarma del procedimiento de desahucio y de los lanzamientos para personas económicamente vulnerables sin alternativa habitacional en los supuestos de los apartados segundo, cuarto y séptimo del artículo 250.1 de la Ley 1/2000, de 7 de enero, de enjuiciamiento civil, y en aquellos otros en los que el desahucio traiga causa de un procedimiento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Desde la entrada en vigor del presente real decreto-ley y hasta la finalización del estado de alarma declarado por el Real Decreto 926/2020, de 25 de octubre, por el que se declara el estado de alarma para contener la propagación de infecciones causadas por el SARS-CoV-2, prorrogado por Real Decreto 956/2020, de 3 de noviembre, en todos los juicios verbales en los que se sustancien las demandas a las que se refieren los apartados segundo, cuarto y séptimo del artículo 250.1 de la Ley 1/2000, de 7 de enero, de enjuiciamiento civil, y en aquellos otros procesos penales en los que se sustancie el lanzamiento de la vivienda habitual de aquellas personas que la estén habitando sin ningún título habilitante para ello, el juez tendrá la facultad de suspender el lanzamiento hasta la finalización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de suspensión que se establecen con carácter extraordinario y temporal, dejarán de surtir efecto en todo caso en cuanto finalice el estado de alarma declarado por Real Decreto 926/2020, de 25 de octubre, prorrogado por Real Decreto 956/2020,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modifican las letras b) y c) del apartado siete del artículo 1 bis, que quedan redactadas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haya producido en un inmueble de propiedad de una persona física o jurídica que lo tenga cedido por cualquier título válido en derecho a una persona física que tuviere en él su domicilio habitual o segunda residencia debidamente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Cuando la entrada o permanencia en el inmueble se haya producido mediando intimidación o violencia sobre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incisos, se ha de añadir el inciso final del párrafo tercero del apartado II del preámbulo del Real Decreto-ley 1/2021 que reproducimos a continuación (se recoge en cursiva el inciso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modifica el artículo 1 bis introducido en el Real Decreto-ley 37/2020, de 22 de diciembre, de medidas urgentes para hacer frente a las situaciones de vulnerabilidad social y económica en el ámbito de la vivienda y en materia de transportes, con objeto de dar cobertura a las situaciones en las que los procedimientos de desahucio y lanzamiento afecten a personas económicamente vulnerables sin alternativa habitacional, incluso en las causas penales en las que el lanzamiento afecte a personas que carezcan de título para habitar una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en primer lugar, los dos incisos del art. 1 bis del Real Decreto-ley 11/2020 (apartado primero de la disposición final primera) por vulneración de los límites materiales de los decretos-leyes de acuerdo con el art. 86.1 CE, y además por motivos sustantivos conectados con el derecho de propiedad del art. 33 CE y con el derecho a la tutela judicial efectiva, en su vertiente de derecho a la ejecución de las resoluciones judiciales y a que los fallos judiciales se cumplan en sus propios términos (art. 24.1 CE). Y en segundo lugar, impugnan por conexión el inciso c) del apartado séptimo del art. 1 bis del Real Decreto-ley 11/2020 (apartado segundo de la disposición final primera) y el inciso final del párrafo tercero del apartado II del preámbulo del Real Decreto-ley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interesa que se desestime en su integridad el recurso interpuesto, por las razones expuestas en los antecedentes, al entender que no se han traspasado los límites materiales del decreto-ley ex art. 86.1 CE, ni se han producido las vulneraciones constitucionales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Objeto del proceso: delimitación y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enfrentadas en el recurso, y antes de comenzar su resolución, es necesario hacer referencia a dos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se han de hacer unas consideraciones en relación con la delimitación del objeto del recurso. Junto a los dos incisos del art. 1 bis del Real Decreto-ley 11/2020, en la redacción dada por la disposición final primera del Real Decreto-ley 1/2021, los recurrentes impugnan “por conexión” el inciso c) del apartado siete del art. 1 bis del Real Decreto-ley 11/2020 y el inciso final del párrafo tercero del apartado II del preámbulo del Real Decreto-ley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constitucional, la demanda no puede instar la declaración de inconstitucionalidad por conexión o consecuencia que es, cuando proceda, prerrogativa de este tribunal, “sin que pueda ser objeto de pretensión de parte” (SSTC 49/2018, de 10 de mayo, FJ 2, y 72/2021, de 18 de marzo, FJ 2). No obstante, atendiendo al contenido de la demanda parece claro que los recurrentes solicitan la declaración de inconstitucionalidad y nulidad de los incisos cuestionados “por remisión” a la fundamentación jurídica utilizada para impugnar los dos incisos del art. 1 bis del Real Decreto-ley 11/2020, en la redacción dada por la disposición final primera del Real Decreto-ley 1/2021. Siendo esto así, nada impide a este tribunal conocer los motivos y la fundamentación jurídica de la impugnación, con la salvedad que se hará constar a continuación respecto del inciso contenido en el preámbulo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preámbulos de las leyes al carecer de valor normativo no pueden ser objeto de un recurso de inconstitucionalidad [SSTC 36/1981, de 12 de noviembre, FJ 7; 150/1990, de 4 de octubre, FJ 2; 173/1998, de 23 de julio, FJ 4; 99/ 2012, de 8 de mayo; 116/1999, de 17 de junio, FJ 2; 104/2015, de 28 de mayo, FJ 3; 114/2017, de 17 de octubre, FJ 2 A b); 51/2019, de 11 de abril, FJ 2; 158/2019, de 12 de diciembre, FJ 4; 81/2020, de 15 de julio, FJ 12; 131/2020, de 22 de septiembre, FJ 6 a), y 37/2021, de 18 de febrero, FJ 2 a)]. Esta regla general cede en aquellos casos en los que los conceptos y categorías que se contienen en el preámbulo de una ley se proyecten sobre su articulado posterior, pudiendo contener elementos interpretativos que puedan incidir en la parte dispositiva de la ley [STC 51/2019, FJ 2 a), en el mismo sentido SSTC 36/1981, FJ 7, y 31/2010, FJ 7; y ATC 95/2021, de 7 de octubre, FJ único]. Circunstancia esta que no concurre en el presente caso, por lo que no cabe admitir el recurso respecto del inciso final del párrafo tercero del apartado II del preámbulo del Real Decreto-ley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debemos despejar igualmente las dudas sobre la pervivencia del objeto así delimitado, pues durante la pendencia de este proceso se ha producido tanto el agotamiento de los efectos como la derogación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agotamiento de los efectos, la disposición final primera del Real Decreto-ley 1/2021 indicaba que las medidas de suspensión de desahucios y lanzamientos en él reguladas se establecen con carácter extraordinario y temporal, y “dejarán de surtir efecto en todo caso en cuanto finalice el estado de alarma declarado por Real Decreto 926/2020, de 25 de octubre, prorrogado por Real Decreto 956/2020, de 3 de noviembre”. Así, las medidas de suspensión objeto de impugnación han dejado de surtir efecto el 9 de mayo de 2021, cuando se ha producido la finalización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derogación de los incisos impugnados, la disposición final primera del Real Decreto-ley 1/2021 quedó tácitamente derogada el 9 de mayo de 2021, fecha en la que entró en vigor una nueva redacción del art. 1 bis del Real Decreto-ley 11/2020; a saber, la introducida por el art. 7 del Real Decreto-ley 8/2021, de 4 de mayo, por el que se adoptan medidas urgentes en el orden sanitario, social y jurisdiccional, a aplicar tras la finalización de la vigencia del estado de alarma declarado por el Real Decreto 926/2020, de 25 de octubre, por el que se declara el estado de alarma para contener la propagación de infecciones causadas por el SARS-CoV-2.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doctrina de este tribunal que, en los recursos de inconstitucionalidad, por su carácter abstracto y finalidad de depuración del ordenamiento jurídico, la derogación de los preceptos legales recurridos hace que su objeto decaiga, careciendo, por ello, de sentido realizar un pronunciamiento sobre normas que el propio legislador ya ha expulsado del ordenamiento, siquiera de forma tácita (por todas, STC 96/2014, de 2 de junio, FJ 2). Esta regla tiene algunas excepciones que determinan que en este proceso perviva parcialmente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pervivencia de aquellos motivos de carácter competencial en los que se funde la inconstitucionalidad [por todas, STC 149/2012, de 5 de julio, FJ 2 b)], otra de las excepciones opera para el concreto supuesto de los decretos-leyes. Como declaramos en la STC 150/2017, de 21 de diciembre, FJ 3 —recordando, entre otras la STC 211/2015, de 8 de octubre, FJ 2—, el motivo que se refiere a la infracción del art. 86.1 CE “no pierde objeto ya que ‘como tantas veces se ha reiterado [entre otras muchas, en las SSTC 47/2015, de 5 de marzo, FJ 2 b); 48/2015, de 5 de marzo, FJ 2; y 137/2011, de 14 de septiembre, FJ 2], la falta de vigencia, en este momento, del precepto recurrido, no impide controlar si el ejercicio de la potestad reconocida al Gobierno por el artículo 86.1 CE se realizó siguiendo los requisitos establecidos en dicho precepto constitucional, pues este control tiene por objeto velar por el recto ejercicio de la potestad de dictar decretos-leyes, dentro del marco constitucional, decidiendo la validez o invalidez de las normas impugnadas sin atender a su vigencia o derogación en el momento en que se pronuncia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criterio supone en este caso que, pese a la modificación llevada a cabo por el Real Decreto-ley 8/2021, de 4 de mayo, este tribunal sigue siendo competente para enjuiciar la vulneración por los dos incisos del art. 1 bis del Real Decreto-ley 11/2020, y por extensión el inciso c) del apartado séptimo del mismo precepto, en la redacción dada por la disposición final primera del Real Decreto-ley 1/2021, de los límites materiales de los decretos-leyes de acuerdo con el art. 86.1 CE, al afectar, a juicio de los recurrentes, al derecho de propiedad del art. 33 CE, el derecho a la tutela judicial efectiva (art. 24.1 CE) sin dilaciones indebidas y el derecho al juez ordinario predeterminado por la ley (art. 24.2 CE), así como a la ordenación de las instituciones básicas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como ya hemos manifestado en otras ocasiones (por todas, SSTC 214/2014, de 18 de diciembre, FJ 2, y 211/2015, FJ 2, en relación con la vulneración de los principios de irretroactividad de las normas restrictivas de derechos individuales, seguridad jurídica e interdicción de la arbitrariedad del art. 9.3 CE), si pierden objeto las tachas de inconstitucionalidad cuyo contenido no es competencial, ni se fundamentan en la vulneración del art. 86.1 CE. En consecuencia, no procede examinar el motivo impugnatorio que atribuye directamente a los incisos del art. 1 bis del Real Decreto-ley 11/2020, en la redacción dada por la disposición final primera del Real Decreto-ley 1/2021, la vulneración del derecho de propiedad del art. 33 CE, en relación con el art. 53.1 CE, y del derecho a la tutela judicial efectiva, en su vertiente de derecho a la ejecución de las resoluciones judiciales en sus propios términos (art. 24.1 CE), en relación con la potestad de jueces y tribunales para hacer ejecutar lo juzgado (arts. 117.3 y 118 CE). En todo caso, tal como hemos señalado, la afectación del derecho de propiedad y del derecho a la tutela judicial efectiva será objeto de nuestro análisis desde la perspectiva de una eventual vulneración de los límites materiales de los decretos-leyes de acuerdo con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relativa a la interpretación de la cláusula restrictiva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constitucional del motivo de impugnación alegado por los recurrentes exige partir de nuestra doctrina constitucional en relación con la interpretación de los límites materiales a la utilización del decreto-ley. Interpretación que comprende tanto el alcance del término “afectar” —en cuanto acción prohibida constitucionalmente—, como la determinación de cada una de las materias enunciadas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venido manteniendo, desde siempre, una posición equilibrada que evite las concepciones extremas respecto de la cláusula restrictiva —“no podrán afectar”— del art. 86.1 CE. En la STC 111/1983, de 2 de diciembre, FJ 8, ya sostuvimos que dicha cláusula restrictiva “debe ser entendida de modo tal que ni reduzca a la nada el decreto-ley, que es un instrumento normativo previsto por la Constitución ‘del que es posible hacer uso para dar respuesta a las perspectivas cambiantes de la vida actual’ (fundamento 5, sentencia de 4 de febrero de 1983), ni permita que por decreto-ley se regule el régimen general de los derechos, deberes y libertades del título I, ni dé pie para que por decreto-ley se vaya en contra del contenido o elementos esenciales de alguno de tales derechos”. Esta concepción estricta de la afectación de derechos constitucionales la hemos reiterado, entre otras, en las SSTC 60/1986, de 20 de mayo, FJ 4; 182/1997, de 18 de octubre, FJ 6; 137/2003, de 3 de julio, FJ 6; 108/2004, de 30 de junio, FJ 7; 329/2005, de 15 de diciembre, FJ 8; y más recientemente, en las SSTC 93/2015, de 14 de mayo, FJ 12; 150/2017, FJ 9, y 16/2021, de 28 de enero,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debemos conectar esta doctrina de la concepción estricta con las materias enunciadas en el art. 86.1 CE, limitándonos exclusivamente a aquellas que son relevantes a los efectos del presente proceso. Así, en relación con la afectación a la ordenación de las instituciones básicas del Estado, es preciso recordar qué se entiende por “instituciones básicas del Estado” y qué “afectación” a su ordenación está prohibida constitucionalmente. De forma constante y a los efectos del art. 86.1 CE, hemos declarado que por instituciones básicas del Estado se entienden “aquellas organizaciones públicas sancionadas en el propio texto constitucional cuya regulación reclama una ley” (SSTC 60/1986, FJ 4, y 237/2012, FJ 7, citadas en las SSTC 103/2017, FJ 7, y 150/2017, FJ 9). Y la prohibición constitucional de “afectar” a la ordenación de tales instituciones, “haría referencia en este supuesto a los elementos estructurales, esenciales o generales de la organización y funcionamiento de las instituciones estatales básicas, pero no, en cambio, a cualesquiera otros aspectos accidentales o singulares de las mismas” (STC 150/2017, FJ 9,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derechos, deberes y libertades de los ciudadanos regulados en el título I, este tribunal ha establecido diversos criterios para determinar en cada supuesto, si el derecho o la libertad ha resultado “afectado” por un decreto-ley. El examen individual se hará teniendo en cuenta la configuración constitucional del derecho o deber afectado en cada caso; su colocación en el texto constitucional dentro de las diversas secciones y capítulos de su título I, dotados de mayor o menor rigor protector a tenor del art. 53 de la CE; y la naturaleza y alcance de la concreta regulación de que se trate (SSTC 111/1983, FJ 9; 182/1997, FF.JJ. 6 y 7; 329/2005,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Vulneración de los límites materiales de los decretos-leyes de acuerdo con el art. 86.1 CE por “afectar” los incisos recurridos al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consideran que los dos incisos recogidos en el título y en el apartado primero del art. 1 bis del Real Decreto-ley 11/2020 —en la redacción dada por la disposición final primera del Real Decreto-ley 1/2021—, al extender la suspensión de los desahucios y de los lanzamientos de la vivienda habitual a aquellos supuestos que traigan causa de un proceso penal, incurren en una vulneración de los límites materiales del art. 86.1 CE al “afectar” al derecho de propiedad de la vivienda (art. 33 CE), tanto en su vertiente subjetiva como en su vertiente objetiva. El mismo reproche y fundamentación se formula respecto del inciso c) del apartado séptimo del art. 1 bis del Real Decreto-ley 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los incisos impugnados infringen la vertiente subjetiva o individual del derecho, puesto que la suspensión judicial condiciona el derecho de disposición de las viviendas por sus legítimos propietarios. Del mismo modo, infringen la vertiente objetiva o institucional, en cuanto se condiciona el derecho de disposición ante una pretendida función social. En definitiva, con cita de la STC 93/2015, FJ 13, la regulación controvertida es una regulación directa y con vocación de generalidad del derecho de propiedad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limitan su reproche, como ya hemos indicado, a las suspensiones que traigan causa de un procedimiento penal, no obstante, para una mejor comprensión, es preciso hacer una referencia a los aspectos esenciales de la regulación cuestionada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1 bis del Real Decreto-ley 11/2020 —en la redacción dada por la disposición final primera del Real Decreto-ley 1/2021—, la suspensión del lanzamiento de la vivienda habitual de aquellas personas que la estén habitando sin ningún título habilitante, y que traiga causa de un proceso penal, está sujeta a dos condiciones previas: una de carácter subjetivo, tratarse de persona económicamente vulnerable sin alternativa habitacional como consecuencia de la emergencia sanitaria ocasionada por el Covid-19, en los términos fijados por el art. 5 a): situación de desempleo o ERTE; pérdida sustancial de ingresos en el caso de empresarios y autónomos; discapacidad; etc. Además, en todo caso, al carecer de título habilitante, habrá de ser persona en situación de dependencia, víctima de violencia sobre la mujer o tener a su cargo, conviviendo en la misma vivienda, alguna persona dependiente o menor de edad (art. 1 bis, apartado tercero). La otra condición es de carácter temporal, la medida extraordinaria dejaba de producir efectos tras el fin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 la medida, dos son las cuestiones relevantes a los efectos del presente proceso constitucional. Por una parte, su limitación en cuanto al tipo de propietarios afectados: “viviendas que pertenezcan a personas jurídicas o a personas físicas titulares de más de diez viviendas” (art. 1 bis, apartado segundo). Por otra parte, la delimitación negativa de su ámbito de aplicación (art. 1 bis, apartado séptimo); la suspensión no procederá si la entrada o permanencia en la vivienda ha tenido lugar: (i) en la vivienda habitual o segunda residencia propiedad de una persona física o de la que disfrute un tercero por cualquier título válido, incluso si el propietario es una persona jurídica; (ii) si la entrada se ha producido mediando intimidación o violencia sobre las personas, o se está utilizando para realizar actividades ilícitas; (iii) se haya producido en inmuebles de titularidad pública o privada destinados a vivienda social ya adjudicada; y (iv) con posterioridad a la entrada en vigor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Constituye una doctrina sólidamente asentada que la Constitución reconoce el derecho a la propiedad, regulado en su art. 33, como un “haz de facultades individuales sobre las cosas”, pero también y al mismo tiempo como “un conjunto de derechos y obligaciones establecidos, de acuerdo con las leyes, en atención a valores o intereses de la comunidad” (entre otras, SSTC 37/1987, de 26 de marzo, FJ 2; 204/2004, de 18 de noviembre, FJ 5, y 154/2015, de 9 de julio, FJ 4). Es, por ello, que “la fijación del contenido esencial de la propiedad privada no puede hacerse desde la exclusiva consideración subjetiva del derecho o de los intereses individuales que a este subyacen, sino que debe incluir igualmente la necesaria referencia a la función social, entendida no como mero límite externo a su definición o ejercicio, sino como parte integrante del derecho mismo” (STC 204/2004,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esta doctrina y con cita expresa de la fijada en la STC 93/2015, FJ 13, sostienen los recurrentes que los incisos impugnados devienen inconstitucionales por tratarse de una regulación directa y con vocación de generalidad de las vertientes individual e institucional del derecho de propiedad sobre la vivienda. Conviene recordar, en este momento, que en la STC 93/2015, FJ 13, enjuiciábamos la constitucionalidad del Decreto-ley de la Junta de Andalucía 6/2013, de 9 de abril, de medidas urgentes para asegurar el cumplimiento de la función social de la vivienda. En concreto, examinábamos, entre otros preceptos, el art. 1.3 de la citada norma, por el que se imponía como parte del contenido esencial del derecho de propiedad de la vivienda “el deber de destinar de forma efectiva el bien al uso habitacional”. Y concluíamos que lo que dicho deber impone “es una regulación directa del derecho de propiedad de un tipo de bienes y que tiene por objeto aspectos esenciales del mismo”; y, por ello, disciplina un espacio normativo vedado al decreto-ley y reservado a la ley formal. Esta conclusión no es, sin embargo, trasladable al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tampoco son trasladables al presente caso las soluciones adoptadas en la STC 16/2021, por la que se resuelve el recurso de inconstitucionalidad interpuesto respecto de los Decretos-leyes del Gobierno de la Generalitat de Cataluña 17/2019, de 23 de diciembre, de medidas urgentes para mejorar el acceso a la vivienda, y 1/2020, de 21 de enero, por el que se modifica el anterior, y el acuerdo del Parlamento Cataluña de convalidación del Decreto-ley 1/2020. Por “afectar” al derecho de propiedad en el sentido constitucionalmente proscrito, declaramos la inconstitucionalidad de (i) preceptos que tipifican como supuesto de incumplimiento de la función social de la propiedad de una vivienda o un edificio de viviendas que estas permanezcan “desocupadas de manera permanente e injustificada por un plazo de más de dos años” o que “[n]o se destine a residencia habitual y permanente de personas, si es una vivienda con protección oficial o una vivienda reservada por el planeamiento urbanístico a este tipo de residencia”, y ello “porque ese incumplimiento, apreciado por la administración, da lugar a las reacciones exorbitantes de esta que ya hemos señalado: requerimientos para su cumplimiento, ejecución de esos requerimientos mediante multas coercitivas, sanciones y expropiación del bien”; o (ii) que imponen a los propietarios de viviendas su alquiler forzoso [FJ 5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en el presente recurso no tiene por objeto una regulación directa del derecho de propiedad de la vivienda, ni afecta al contenido esencial; afectación que, por otra parte, está vedada al legislador en todo caso. En este sentido, hemos declarado que el legislador al delimitar el contenido del derecho de propiedad ha de hacerlo respetando siempre su contenido esencial, entendido como recognoscibilidad de cada tipo de derecho dominical en el momento histórico de que se trate y como posibilidad efectiva de realización del derecho, sin que las limitaciones y deberes que se impongan al propietario deban ir más allá de lo razonable (SSTC 37/1987, de 26 de marzo, FJ 2; 170/1989, de 19 de octubre, FJ 8 b); 89/1994, de 17 de marzo, FJ 4, y 204/2004,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cuestionados lo que hacen es extender a los procesos penales la suspensión de lanzamientos ya introducida en su momento, para determinados juicios verbales en el ámbito civil, por el Real Decreto-ley 37/2020, de 22 de diciembre, de medidas urgentes para hacer frente a las situaciones de vulnerabilidad social y económica en el ámbito de la vivienda y en materia de transportes. Medida de suspensión que, por otra parte, no es extraña a nuestro ordenamiento jurídico, pues ya fue introducida, también por vía de urgencia, por el Real Decreto-ley 27/2012, de 15 de noviembre, de medidas urgentes para reforzar la protección a los deudores hipotecarios, encuadrados en colectivos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suspensión a los lanzamientos que se sustancien en procesos penales se hace sobre la premisa, como ya hemos puesto de manifiesto, del alcance limitado de la medida: (i) no afecta a todos los propietarios (solamente a los titulares de más de diez viviendas); (ii) no ampara todas las circunstancias de entrada o permanencia de la vivienda sin título habilitador, es más, la medida no se aplica a las viviendas que son domicilio habitual o segunda residencia; (iii) la medida no es general y automática, sino que será adoptada por el juez previa valoración ponderada y proporcional del caso concreto, teniendo en cuenta las circunstancias que concurran (extrema necesidad, existencia o no alternativa habitacional…) y (iv) la medida tiene un carácter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pues, ante una medida limitada en cuanto a su ámbito de aplicación subjetivo, objetivo y temporal, que no tiene por objeto una regulación directa y general del derecho de propiedad de la vivienda, ni afecta a su contenido esencial. Una medida que responde a una finalidad de interés social —la protección de las personas en situación de vulnerabilidad como consecuencia de la crisis generada por el Covid-19—, que incide mínimamente y de forma temporal sobre la posesión o capacidad de disposición, incidencia que además podrá ser objeto de compensación económica, como se desprende de las disposiciones adicionales segunda y tercera del Real Decreto-ley 37/2020,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se ha de desestimar la impugnación de los dos incisos recogidos en el título y en el apartado primero del art. 1 bis del Real Decreto-ley 11/2020 —en la redacción dada por la disposición final primera del Real Decreto-ley 1/2021—, en cuanto no vulneran los límites materiales del decreto-ley derivados del art. 86.1 CE. Desestimación que se ha de extender también a la impugnación del inciso c) del apartado séptimo del art. 1 bis del Real Decreto-ley 11/2020 (apartado segundo de la disposición final primera del Real Decreto-ley 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Vulneración de los límites materiales de los decretos-leyes de acuerdo con el art. 86.1 CE por “afectar” a otros derechos constitucionales y al ordenamiento básico de las instituciones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“afectación” examinada y desestimada del derecho de propiedad de la vivienda, los recurrentes atribuyen, igualmente, a los incisos impugnados la vulneración del derecho a la tutela judicial efectiva (art. 24.1 CE) sin dilaciones indebidas, del derecho al juez ordinario predeterminado por la ley (art. 24.2 CE) y de la prohibición de ordenación de las instituciones básicas del Estado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invocan, en primer lugar, la vulneración del derecho a la tutela judicial sin dilaciones indebidas (art. 24.1 CE), pero, si nos atenemos a la argumentación desarrollada en el escrito de recurso, se deduce que lo que realmente se cuestiona es el derecho a la ejecución de las resoluciones judiciales en sus propios términos. Argumentan que una regulación como la impugnada, al permitir al juez suspender el desahucio o lanzamiento previsto en un proceso penal, incide de forma directa en el alegado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declarado, entre otras muchas, en la STC 17/2008, de 31 de enero, FJ 3, “una de las proyecciones del derecho a la tutela judicial efectiva reconocido en el art. 24.1 CE consiste en el derecho a que las resoluciones judiciales alcancen la eficacia querida por el ordenamiento, lo que significa tanto el derecho a que las resoluciones judiciales se ejecuten en sus propios términos como el respeto a su firmeza y a la intangibilidad de las situaciones jurídicas en ellas declaradas, sin perjuicio, naturalmente, de su revisión o modificación a través de los cauces extraordinarios legalmente reconocidos”; e igualmente, “este tribunal tiene dicho que la determinación del alcance que quepa atribuir a la cosa juzgada constituye una cuestión que corresponde a la estricta competencia de los órganos judiciales, por lo que sus decisiones en esta materia solo son revisables por la jurisdicción constitucional si resultan incongruentes, arbitrarias o irrazonables (SSTC 242/1992, de 21 de diciembre, FJ 3; 92/1993, de 15 de marzo, FJ 3; 135/1994, de 9 de mayo, FJ 2; 43/1998, de 24 de febrero, FJ 4; y 135/2001, de 18 de julio, FJ 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estamos ante la atribución al juez, por vía legal de urgencia, de una potestad de suspensión del lanzamiento de la vivienda habitual de aquellas personas que la estén habitando sin ningún título habilitante para ello, personas económicamente vulnerables y sin alternativa habitacional. Potestad de suspensión que el juez ha de adoptar previa valoración ponderada y proporcional de los intereses que están en juego en el concreto caso y de las circunstancias concurrentes. En otras palabras, la norma cuestionada se limita a otorgar un margen de apreciación al juzgador para conceder o denegar, ponderadas las circunstancias del caso, la suspensión del lanzamiento de la vivienda habitual; decisión que, en cada caso concreto, será susceptible de revisión jurisdiccional. En definitiva, la ejecutividad de las sentencias no se discute ni se cuestiona por la norma impugnada, que solamente introduce la posibilidad de dilatarla en el tiempo y por un breve lapso temporal. Con este alcance limitado, la medida prevista no tiene por objeto una regulación directa y general del derecho a la ejecución de las resoluciones judiciales en sus propios términos, por lo que la queja relativa a los límites materiales del real decreto-ley previstos en el art. 86.1 CE debe ser desestimada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 apoyo en la doctrina fijada en la STC 93/1988, de 24 de mayo, FJ 4, sostienen los recurrentes que los incisos impugnados lesionan el derecho al juez ordinario predeterminado por la ley (art. 24.2 CE), lo que impide utilizar el decreto-ley al tratarse de una afectación prohibida ex art. 86.1 CE, por “contravenir un elemento esencial del referido derecho fundamental, cual es la cualidad de ley formal de la norma que establezca los criterios fundamentales de competencia jurisdiccional”. En concreto, reprochan a los incisos recurridos atribuir al juez la posibilidad, no prevista en la ley, de suspender el lanzamiento decretado en los procesos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desde la STC 47/1983, de 31 de mayo, FJ 2, que el derecho al juez ordinario predeterminado por la ley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(STC 115/2006, de 24 de abril, FJ 9, y las en ella citadas). En conclusión, el derecho al juez ordinario predeterminado por la ley exige, en primer lugar, “la preexistencia de unos criterios, con carácter de generalidad, de atribución competencial”, y, en segundo lugar, que dichos criterios se han de contener en una “ley en sentido estricto” (STC 93/1988,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los incisos impugnados y, por extensión, el art. 1 bis del Real Decreto-ley 11/2020 —en la redacción dada por la disposición final primera del Real Decreto-ley 1/2021—, ni prevén ni establecen regla alguna sobre la atribución competencial de los órganos jurisdiccionales, en cuanto se limitan a contemplar una medida de eventual suspensión adoptada por el juez competente atendiendo a las circunstancias que concurren en cada caso. No se altera, pues, la competencia fijada por ley, ni se aprecia afectación alguna al derecho fundamental al juez ordinario predeterminado por la ley, susceptible de reproche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afirma que la regulación controvertida, al regular el proceso judicial y la competencia de los jueces, vulnera la prohibición de afectar al ordenamiento de las instituciones básicas del Estado ex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constitucional (STC 150/2017, FJ 9, y las allí citadas), la regulación impugnada no afecta a elementos estructurales o esenciales del proceso judicial. Como ya hemos señalado, no prevé regla alguna que altere la competencia judicial establecida en la ley, ni puede considerarse, por otra parte, que regule un elemento esencial del poder judicial como institución básica del Estado. Se limita, como hemos puesto de manifiesto, a regular una medida limitada y temporal de suspensión de determinados desahucios y lanzamientos para proteger a personas económicamente vulnerables sin alternativa habitacional como consecuencia de la emergencia sanitaria ocasionada por el Covid-19. Es, por ello, que la impugnación se ha desestimar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por las razones anteriormente expuestas, que la norma objeto del presente recurso de inconstitucionalidad no vulnera los límites materiales del decreto-ley derivados del art. 86.1 CE. En primer lugar, la norma prevé una medida limitada en cuanto a su ámbito de aplicación subjetivo y objetivo, que ni tiene por objeto una regulación directa y general del derecho de propiedad de la vivienda (art. 33 CE), ni afecta, por ello, a su contenido esencial. Una medida que responde a una finalidad de interés social, con una incidencia mínima y temporal sobre el citado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norma satisface igualmente la exigencia constitucional del derecho a la tutela judicial efectiva (art. 24.1 CE). La ejecutividad de las sentencias no es cuestionada por la norma impugnada, solamente se dilata por un breve lapso temporal, y ello de conformidad con la decisión adoptada por el órgano judicial, una vez ponderadas las circunstancias concurrentes en cada caso. Del mismo modo, ni se altera la atribución competencial de los órganos jurisdiccionales fijada por la ley, ni se ven afectados los elementos estructurales o esenciales del proceso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recurso de inconstitucionalidad respecto del inciso final del párrafo tercero del apartado II del preámbulo del Real Decreto-ley 1/2021, de 19 de enero.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pérdida de objeto del presente recurso de inconstitucionalidad en lo que hace a los motivos de impugnación relativos a la vulneración del derecho de propiedad (art. 33 CE), así como del derecho a la tutela judicial efectiva en su vertiente de derecho a la ejecución de las resoluciones judiciales en sus propios términos (art. 24.1 CE), en relación con la potestad de los jueces y tribunales para hacer ejecutar lo juzgado (arts. 117 y 118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Enrique Arnaldo Alcubilla a la sentencia que resuelve el recurso de inconstitucionalidad núm. 998-2021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de mis compañeros que han conformado la mayoría del Pleno y en uso de la facultad que me confiere el art. 90.2 LOTC, expreso mi discrepancia tanto con el fallo como con la fundamentación jurídica de la sentencia que resuelve el recurso de inconstitucionalidad, por las razones ya defendidas en su momento durante la deliberación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desestima el recurso de inconstitucionalidad, interpuesto por más de cincuenta diputados del Grupo Parlamentario Popular del Congreso de los Diputados, contra tres incisos de la disposición final primera del Real Decreto-ley 1/2021, de 19 de enero, de protección de los consumidores y usuarios frente a situaciones de vulnerabilidad social y económica, y otro inciso de su preámbulo. Dicha disposición final primera modifica el Real Decreto-ley 11/2020, de 31 de marzo, por el que se adoptan medidas urgentes complementarias en el ámbito social y económico para hacer frente al Covid-19. Uno de los motivos del recurso planteado sobre tres incisos del art. 1 bis del Real Decreto-ley 11/2020, en la redacción dada por esa disposición final primera del Real Decreto-ley 1/2021, es la vulneración de los límites materiales de los decretos-leyes, al afectar, a juicio de los recurrentes, al derecho de propiedad del art. 33 CE de forma contraria al art. 86.1 CE. Conforme a esos incisos el juez queda facultado para suspender el procedimiento de desahucio y lanzamiento respecto de personas “económicamente vulnerables y sin alternativa habitacional” que estén habitando viviendas sin ningún título habilitante para ello, incluso cuando se trate de una causa penal y es a esta cuestión a la que los diputados recurrentes han limitado su reproche.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constitucionalidad de esta suspensión se justifica en la sentencia considerando que no se vulneran los límites materiales del decreto-ley derivados del art. 86.1 CE, descartando la alegación de los diputados recurrentes en relación con la superación de tales límites materiales por la afectación del art. 33 CE. Afirmación que se intenta fundamentar en el carácter limitado de la medida, por cuanto la suspensión se establece en beneficio de determinadas personas que la norma considera económicamente vulnerables y sin alternativa habitacional y no afecta a todos los propietarios de viviendas, ni tampoco ampara todas las circunstancias de entrada o permanencia de la vivienda. También se afirma que el régimen controvertido afecta únicamente a la posesión y siempre de manera temporal, acotada y valorada por el juez, y que esa incidencia temporal puede ser objeto de compensación.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estas razones no resultan convincentes.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alcance de la prohibición de que los decretos-leyes afecten a los derechos, deberes y libertades de los ciudadanos regulados en el título I de la Constitución la doctrina constitucional ha destacado que el examen de si ha existido esa “afectación” exigirá tener en cuenta la configuración constitucional del derecho o deber concernido en cada caso y la naturaleza y alcance de la concreta regulación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constitucional que se entiende afectado en este caso es el de propiedad privada (art. 33 CE), que “se configura y protege, ciertamente,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(STC 37/1987, de 26 de marzo, FJ 2). Es decir, la doctrina constitucional ha puesto de manifiesto, que la propiedad es un derecho de doble faz, al contar con dos elementos básicos que lo conforman: una vertiente subjetiva, representada por un haz de facultades que típicamente lo integran (uso, disfrute, poder de disposición...) y otra objetiva que viene definida por su función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como no puede ser de otro modo, de la doctrina consolidada del Tribunal acerca de la interpretación del significado de la prohibición de afectar a los derechos de los ciudadanos regulados en el título I de la Constitución, como límite infranqueable de las normas de urgencia (art. 86.1 CE), creo preciso destacar la necesidad de un entendimiento adecuado del término “afectar” que permita su aplicación a las concretas circunstancias del caso en el que se plantee el alcance de dicha prohibición. A mi juicio, este término debe ser entendido en el sentido de que tal límite material a la utilización del decreto-ley ha de ser proyectado, no respecto de una posible regulación extensa y abstracta del derecho constitucional concernido, sino tomando en consideración el específico contexto de la regulación de que se trate. En este caso, por tanto, habría de ser definido en relación, no con el régimen del derecho de propiedad en general, como se hace en la sentencia, sino atendiendo al mencionado contexto que le es propio, teniendo en cuenta su alcance y significado para los concretos titulares del derecho afectado. Esto es, específicamente con respecto al ámbito de aplicación de la medida concreta a la que se imputa la vulneración de los límites materiales del decreto-ley por la afectación ilegítima al derecho de propiedad.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que los incisos de la norma de urgencia que se impugnan en este proceso constitucional no contienen una regulación general del derecho de propiedad. Sin embargo, en cuanto condicionan necesariamente el poder de disposición sobre determinadas viviendas de sus legítimos propietarios para satisfacer una finalidad de interés social como es la protección de personas consideradas en situación de vulnerabilidad, sí que alteran de manera intensa las condiciones de ejercicio del derecho de propiedad respecto al concreto conjunto de propietarios a los que va dirigida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el examen de los incisos impugnados se adoptase el punto de vista que aquí se propone se llegaría a la conclusión de que la medida que se controvierte en este proceso constitucional supone, para el propietario de una vivienda que se encuentre en la situación descrita en la norma, la imposibilidad temporal de recuperar la disposición sobre la vivienda, siendo el poder de disposición facultad inherente al derecho de propiedad. Dicha privación temporal de ese poder de disposición, por cierto, se ha ido prolongando en el tiempo, como consecuencia de las sucesivas prórrogas de la medida que se han ido aprobando: la última, por el momento, hasta el 30 de junio de 2023. Y eso pese a que la vivienda ha sido ilegalmente ocupada, pues siempre que el juez, sobre la base de lo dispuesto en el art.1 bis, apartado primero, del Real Decreto-ley 11/2020, así lo decida, se suspende el lanzamiento de la persona que la habite sin título alguno, incluso cuando se trate de un procedimiento penal por ser su ocupación (usurpación) constitutiva de delito, lo que comporta, de hecho, legitimar dicha ocupación y la continuación de la perpetración del delito imputado.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estos propietarios se trata de una regulación general y es claro que sufren una afectación significativa en su derecho de propiedad en la medida en que, por la decisión del legislador de urgencia (sucesivamente prorrogada, se insiste), se ven privados temporalmente (y de forma extendida en el tiempo, hasta ya tres años) de la disponibilidad del bien y de su posible utilidad económica, pero a la vez siguen obligados a soportar las cargas fiscales, (el impuesto sobre bienes inmuebles y la imputación en el impuesto sobre la renta de las personas físicas o en el impuesto de sociedades, cuando menos) así como las derivadas de la legislación de propiedad horizontal (cuotas de la comunidad ordinarias y extraordinarias) y demás que la titularidad del inmueble comporta. El fundamento de la restricción del derecho que así se padece parece hallarse en un criterio genérico de ordenación de determinadas propiedades y propietarios que hace de la transferencia forzosa y supuestamente temporal del uso de las viviendas, en casos que han dado lugar a la incoación de procedimientos penales, una técnica de intervención impuesta para que determinadas personas se vean obligadas a la cobertura con sus propios bienes de problemas, como el de la dificultad de acceso a una vivienda digna, que deberían ser capaces de resolver los poderes públicos. Son estos últimos los que deben adoptar políticas sociales, con cargo a los recursos públicos y en los términos del art. 31 CE, destinadas a promover y facilitar el acceso de los ciudadanos a la vivienda, en el marco del mandato o principio rector del art. 47 CE y de otros preceptos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los incisos controvertidos en este recurso de inconstitucionalidad, la intensa restricción o limitación del derecho de propiedad privada se afirma al servicio de la garantía del derecho a una vivienda digna en favor de determinadas personas, incluso si se hallan incursos en un proceso penal por usurpación de la vivienda, de suerte que, mediante el recurso a la potestad legislativa de urgencia, el Gobierno hace recaer la realización efectiva de un principio rector de carácter social sobre las espaldas de determinados propietarios. Que los poderes públicos competentes, y en particular el Gobierno, vengan obligados a promover las condiciones necesarias y a establecer las normas pertinentes para hacer efectivo el derecho de los españoles a disfrutar de una vivienda digna y adecuada (art. 47 CE), no significa que ese principio pueda realizarse sacrificando el derecho de propiedad de otras personas (art. 33 CE), ni quebrantando otros preceptos constitucionales, como el art. 86.1 CE en relación con la potestad reconocida al propio Gobierno para dictar decretos-leyes en determinadas condiciones y ajustándose a los límites allí previstos, particularmente la prohibición de afectar a derechos de los ciudadanos regulados en el título I de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en el sentido que se ha expuesto, nos encontramos ante una regulación directa del derecho de propiedad se comprueba también si se toma en consideración que lo que la norma está diciendo es que el único uso posible de un determinado tipo de bienes, cuando estén en manos de determinadas personas, ha de realizarse de un modo efectivo, con la influencia consecutiva que esa imposición tiene también sobre el poder de disposición de las viviendas por sus legítimos propietarios. Y, además, añade que, para que eso se produzca, no será óbice el hecho de que se trate de casos en los que está abierto un procedimiento penal por habitar la vivienda careciendo de título habilitante para ello. La norma controvertida, y la sentencia que viene a darla por válida, parecen presuponer que el hecho de que el propietario no requiera de la vivienda para satisfacer sus propias necesidades en la materia es motivo suficiente para excluir la afectación a su derecho de propiedad y para justificar la ocupación de la vivienda por un tercero (usurpación), lo que me parece un entendimiento erróneo de la noción de “afectación” que contiene el art. 86.1 CE como límite material a la regulación mediante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desde la perspectiva de la vertiente objetiva del derecho de propiedad, la norma controvertida hace ceder el derecho de disposición de los propietarios en atención a una pretendida función social, cuando, de haber sido probada la situación de vulnerabilidad económica y social, su atención corresponde, como ya he señalado, a los poderes públicos con cargo a los recursos de los que disponen, y no a determinados particulares a los que, por decisión del Gobierno, se les impone, como ya he señalado antes, la carga de que sus bienes sean utilizados para atender tales situaciones. No me parece ocioso recordar que la función social delimita el contenido del derecho de propiedad, pero no su contenido esencial (art. 53.1 CE), que debe ser respetado siempre (STC 204/2004, de 18 de noviembre, FJ 5). Una privación completa, aunque sea temporal, de la disponibilidad del bien inmueble y de su utilidad económica convierte la propiedad en una carga que se impone exclusivamente a los propietarios afectados para la utilidad de todos.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cabe dudar de que tal privación del derecho de disposición sobre el bien inmueble, sea temporal sino más bien sostenida en el tiempo ya que, como se ha señalado, esta medida se ha ido prorrogando sucesivamente. Y es, asimismo, cuestionable que vaya acompañada de la compensación económica que sería exigible, pues, pese a las afirmaciones de la sentencia, esa supuesta compensación dista mucho de ser automática.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compensación está regulada en las disposiciones adicionales segunda y tercera del Real Decreto-ley 37/2020, de 22 de diciembre, de medidas urgentes para hacer frente a las situaciones de vulnerabilidad social y económica en el ámbito de la vivienda y en materia de transportes. Se trata de una compensación peculiar, en la medida en que se hace con cargo a los recursos del plan estatal de vivienda 2018-2021 y, muy especialmente, porque solo cabe pedirla en un caso muy particular, en que la administración pública incurre un funcionamiento gravemente anormal: cuando, emitido informe por los servicios sociales señalando las medidas adecuadas para atender la situación de vulnerabilidad acreditada, estas medidas no se adoptaran en un plazo de tres meses. Paradójicamente, si los servicios sociales no emiten su informe no comienza a correr ese plazo, por lo que el propietario perjudicado se verá privado en ese supuesto de solicitar la compensación económica por la privación temporal de su bien inmueble. Y, adicionalmente, para solicitar esa compensación se exige que los propietarios perjudicados acrediten que la suspensión del lanzamiento les haya ocasionado perjuicio económico, al encontrarse la vivienda ofertada en venta o arrendamiento con anterioridad a la entrada en el inmueble. Fácilmente se comprueba que la posibilidad de conseguir la compensación económica a la que se refiere la sentencia está sometida a tales restricciones en la normativa que la regula que cabe dudar seriamente de que pueda ser considerada una compensación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por tanto, que la regulación examinada no tiene el limitado alcance que la sentencia le atribuye, pues, atendiendo a su ámbito de aplicación, se dirige a precisar el haz de facultades que integra este tipo de derecho de propiedad privada, limitando las posibilidades de disposición de sus titulares y, al propio tiempo, definiendo la función social del mismo, que son, como hemos visto, los dos elementos básicos que conforman el derecho de propiedad. Se trata de una transferencia coactiva no voluntaria, puesto que se obliga al propietario a tolerar el uso sin título de su vivienda, e implica una intensa afectación del derecho de propiedad, claramente gravosa, establecida por razones de interés público relacionadas con la atención de determinadas situaciones de vulnerabilidad social o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restricción, intensamente, del derecho de propiedad (art. 33 CE) de estas características, con lo que significa sobre las facultades de uso y disposición del titular, no puede ser acometida mediante decreto-ley, como se ha hecho en los incisos impugnados por cuanto con ella se afecta, de modo contrario al art. 86.1 CE, al derecho de propiedad de determinadas personas que aparecen singularizadas en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entiendo que la afectación del derecho garantizado por el art. 33 CE es evidente, ya que la regulación controvertida en el presente recurso se refiere a lo que la doctrina constitucional ha denominado “practicabilidad o posibilidad efectiva de realización del derecho” (STC 112/2006, de 5 de abril, FJ 10), doctrina que también ha resaltado la importancia de que las limitaciones y deberes que se impongan al propietario no deban ir más allá de lo razonable, a fin de impedir la anulación de la utilidad meramente individual del derecho. En el presente caso la medida discutida supone, a mi entender, que el propietario perjudicado se ve privado, durante un prolongado periodo de tiempo, y sin compensación económica efectiva, de la utilidad de su derecho de propiedad sobre el bien inmueble, con el deber de soportar las cargas que del mismo se derivan, lo que determina que la norma impugnada haya superado uno de los límites materiales que el art. 86.1 CE impone a los decretos-leyes.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estimación de este primer motivo del recurso hubiera debido llevar a declarar inconstitucionales y nulos los tres incisos cuestionados del art. 1 bis del Real Decreto-ley 11/2020, en la redacción dada por la disposición final primera del Real Decreto-ley 1/2021, y, por otra parte, en la medida en que estos preceptos ya habrían sido expulsados del ordenamiento, habría hecho innecesario pronunciarse sobre los restantes motivos de inconstitucionalidad alegados por los diputados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febrero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Concepción Espejel Jorquera a la sentencia del Pleno del Tribunal Constitucional, de fecha veintidós de febrero de dos mil veintitrés, dictada en el recurso de inconstitucionalidad número 998-2021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del presente voto particular se limita a exponer mi discrepancia en relación con el indebido ejercicio por el Gobierno de la potestad legislativa mediante real decreto-ley, al traspasar los límites materiales de este instrumento normativo en tanto en cuanto las normas impugnadas en este recurso afectan al derecho fundamental a la tutela judicial efectiva (art. 24.1 CE), en su vertiente de derecho a la ejecución de las resoluciones judiciales firmes en sus propios términos. En lo relativo a la afectación del derecho de propiedad del art. 33 CE, comparto y hago propios los argumentos expuestos por el magistrado don Enrique Arnaldo Alcubilla en el voto particular que formula en este mismo asunto, sin dejar de hacer hincapié en que la medida de suspensión del lanzamiento afecta al contenido esencial del derecho de propiedad, en cuanto priva al titular tanto de la posesión del bien inmueble, como de su plena disposición, al verse mermada la facultad de transmisión como consecuencia del estado de ocupación ilegal del inmueble. Asimismo, objeto que el fin social de la propiedad, al que se refiere el borrador, pueda alcanzarse perpetuando los efectos de hechos constitutivos de delito, de tal manera que deja al derecho de propiedad irreconocible al privar al propietario de su contenido esencial, que no se sacrifica para utilidad de todos, sino para favorecer el autor de la ilícita usurpación. Sin olvidar que el problema de la vivienda, a resolver por los poderes públicos con sus propios medios, se hace recaer sobre los propietarios particulares, con el añadido de tener que seguir sufragando a su costa las cargas de todo tipo y gastos inherentes a la titularidad del bien del que han sido ilícitamente despojados.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la afectación del derecho fundamental a la tutela judicial efectiva (art. 24.1 CE), en su vertiente de derecho a la ejecución de las resoluciones judiciales firmes en sus propios términos, los razonamientos de los que disiento se condensan en los siguientes párrafos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ejecutividad de las sentencias no se discute ni se cuestiona por la norma impugnada, que solamente introduce la posibilidad de dilatarla en el tiempo y por un breve lapso temporal. Con este alcance limitado, la medida prevista no tiene por objeto una regulación directa y general del derecho a la ejecución de las resoluciones judiciales en sus propios términos, por lo que la queja relativa a los límites materiales del real decreto-ley previstos en el art. 86.1 CE debe ser desestimada en este punto” [FJ 5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segundo lugar, la norma satisface igualmente la exigencia constitucional del derecho a la tutela judicial efectiva (art. 24.1 CE). La ejecutividad de las sentencias no es cuestionada por la norma impugnada, solamente se dilata por un breve lapso temporal, y ello de conformidad con la decisión adoptada por el órgano judicial, una vez ponderadas las circunstancias concurrentes en cada caso” (FJ 6, conclusivo de los precedentes).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declaraciones afectan de forma directa al contenido esencial del derecho fundamental a la tutela judicial efectiva, en su vertiente de derecho a la ejecución de las resoluciones judiciales firmes y, en esa medida, rebasan los límites que la Constitución impone al decreto-ley. En contra de lo establecido en la Ley de enjuiciamiento criminal, que no admite excepciones a la ejecución por esta causa, la regulación impugnada abre la vía a la suspensión singular de la ejecución, en sus propios términos, de sentencias penales firmes, con efecto cosa juzgada material. Ello se traduce en la inejecución del pronunciamiento civil de la sentencia penal, con la consiguiente desprotección de la víctima titular del bien inmueble usurpado y perpetuación de los efectos de la acción constitutiva de delito; con otras palabras, la proscripción del lanzamiento ampara una situación patrimonial con causa ilícita —consolidación posesoria temporal del ocupante, nacida de la comisión de delito— surgida, por tanto, contra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se añade que parece contradictorio afirmar simultáneamente, por un lado, que “la ejecutividad de las sentencias no se discute ni se cuestiona por la norma impugnada” y, por otro, que “solamente introduce la posibilidad de dilatarla en el tiempo y por un breve lapso temporal”, pues la dilación en la ejecución se produce mientras dure el efecto obstativo del cumplimiento de la ejecutoria. Además, que la dilación sea “por un breve lapso temporal”, no es una circunstancia que la norma pueda asegurar ex ante, sino que se hace depender de la evolución de la pandemia. Prueba de ello, es que como consecuencia de sucesivos reales decretos-ley que han venido encadenando modificaciones al artículo 1 bis del Real Decreto-ley 11/2020, la duración de la suspensión de los lanzamientos que traigan causa de un procedimiento penal se extiende, a día de hoy, hasta el 30 de junio de 2023.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resulta insoslayable destacar que la suspensión de los lanzamientos no limita sus efectos a la ejecución del pronunciamiento civil de las sentencias penales a las que afecta. También trasciende de modo grave al ámbito propiamente penal, al perpetuar sine die la comisión de la acción delictiva —sin que se hubiera apreciado la concurrencia de causa alguna de justificación—, que va indisolublemente unida a la ocupación del bien inmueble, constitutiva del delito de usurpación tipificado en el artículo 245.2 del Código penal. El mantenimiento de esta situación es causa de inseguridad jurídica y susceptible de desencadenar desconfianza en el sistema penal, con el riesgo de que la sensación de desprotección por parte del Estado provoque indeseadas respuestas de autotutela.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discrepo respetuosamente de la sentencia a la que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febrero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