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20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3214-2022, promovido por don A.N.R., contra el auto de 26 de noviembre de 2021, dictado por el Juzgado de Primera Instancia núm. 2 de Telde en pieza separada del juicio verbal especial sobre capacidad núm. 1026-2016, y contra el auto de 1 de abril de 2022, dictado por la Sección Tercera de la Audiencia Provincial de Las Palmas de Gran Canaria en el recurso de apelación núm. 329-2022. Ha intervenido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6 de mayo de 2022, don A.N.R., representado por el procurador de los tribunales don Carmelo Ortiz Pérez, bajo la asistencia de la letrada doña Cristina Armas Suárez, interpuso recurso de amparo contra el auto de 26 de noviembre de 2021, dictado por el Juzgado de Primera Instancia núm. 2 de Telde en pieza separada del juicio verbal especial sobre capacidad núm. 1026-2016, y contra el auto de 1 de abril de 2022, dictado por la Sección Tercera de la Audiencia Provincial de Las Palmas de Gran Canaria en el recurso de apelación núm. 329-2022.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son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escrito fechado el 19 de marzo de 2021, el Ministerio Fiscal interesó al Juzgado de Primera Instancia núm. 2 de Telde (en adelante, el Juzgado) que, de conformidad con lo previsto en los arts. 85 y 87 de la Ley 15/2015, de 2 de julio, de la jurisdicción voluntaria, convocara una comparecencia a afectos de autorizar judicialmente la administración de “la vacuna contra el Covid-19” a doña F.R.S., residente del Centro Sociosanitario Ingenio (en adelante, el CSS Ingenio) de Las Palmas.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juzgado había tramitado el juicio verbal especial núm. 1026-2016, en el que había recaído sentencia de fecha 24 de enero de 2017 modificando la capacidad de obrar de doña F.R.S. y nombrando para el cargo de tutor al hijo de esta, don A.N.R., demandante de amparo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fecha 21 de abril de 2021, la magistrada titular del juzgado acordó abrir pieza separada dentro del citado procedimiento núm. 1026-2016 para sustanciar la comparecencia relativa a la administración de la vacuna.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13 de abril de 2021 tuvo entrada en el juzgado escrito del CSS Ingenio en el que se remitía diversa documentación. Dicho escrito iba acompañado de un informe de 9 de abril de 2021 de la directora del referido centro en el que daba cuenta de que el tutor legal de doña F.R.S. se había negado “a que le administren la vacuna contra el Covid-19”. En dicho escrito se informaba, asimismo, de que esta circunstancia obligaba al centro a proceder a “una sectorización para evitar el contacto entre personas vacunadas y las no vacunadas”. También ponía de relieve la negativa manifestada por el tutor a cumplir la normativa vigente (“Boletín Oficial de Canarias”, núm. 57, de 20 de marzo de 2021) sobre régimen de visitas y salidas de las instituciones sociosanitarias en el marco de la vacunación.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requerimiento del juzgado, el CSS Ingenio remitió al órgano judicial la documentación médica que obraba en su poder en relación con doña F.R.S. Junto a dicha documentación también remitió un informe de la médico adscrita al centro, de 27 de abril de 2021, en el que esta recomendaba para la vacunación de doña F.R.S. la utilización de la vacuna “Pfizer-BioNTech, ya que es la que se ha usado en la población geriátrica de nuestro país, demostrando su seguridad y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documentación remitida figuraba, igualmente, un escrito de 27 de diciembre de 2020, en el que el demandante de amparo, en calidad de tutor de doña F.R.S. manifestaba lo siguiente: “no doy el consentimiento y desautorizo la vacuna contra la Covid-19, como tutor legal de mi madre, más aún, como he dejado claro en anteriores comunicaciones por email, tampoco doy autorización para ningún tipo de vacunas de la gripe anual” (todo ello, en mayúsculas y negrillas en el original). A ello se añadía como explicación lo siguiente: “Motivo: inseguridad civil y jurídica de tales vacunas”.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18 de mayo de 2021 tuvieron entrada en el juzgado dos informes elaborados por la médico forense del Instituto de Medicina Legal de Las Palmas de Gran Canaria. En el primero de ellos se informa, con carácter general, que aunque “[l]as vacunas, como cualquier otro fármaco, no están exentas de riesgos o efectos adversos”, no cabe duda de que “los beneficios de vacunarse frente al virus son mucho mayores que los posibles efectos secundarios de la vacuna, que en la mayoría de los casos son leves y consisten en cefalea, dolor en el lugar de la punción, malestar general, astenia y febrícula”. La vacuna del Covid-19 sería, según añade la médico forense, especialmente recomendable “en personas más vulnerables a sufrir infecciones y cuadros más graves; como sujetos de avanzada edad, institucionalizados o con patologías previas de base”. En el segundo informe, la médico forense avala el previo informe de 27 de abril de 2021 de la médico del CSS Ingenio, en el que esta recomendaba la administración a doña F.R.S. de la vacuna “Pfizer-BioNTech”. La médico forense hace, no obstante, advertencia expresa de que esa recomendación “no garantiza que la informada no sufra algún efecto secundario por la administración” de la referida vacuna.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18 de mayo de 2021, una vez iniciado el acto, el demandante de amparo presentó una “certificación médica” emitida por médico colegiado en la que se concluía que doña F.R.S. es “una paciente con un riesgo muy elevado de sufrir un efecto adverso a la vacuna contra el Covid-19, que pudiera repercutir contra su salud y vida, y por tal motivo la desaconsejo definitivamente”.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informe, la magistrada titular del juzgado acordó mediante providencia la suspensión de la vista y dio traslado “del informe médico aportado” al Instituto de Medicina Legal para que ratificase o modificase sus conclusiones anteriores sobre las contraindicaciones de la administración de la vacuna a doña F.R.S.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informe de 9 de junio de 2021 (con fecha de entrada en el juzgado de 30 de junio) la médico forense emitió dictamen ratificándose “en los informes emitidos anteriormente en relación a este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29 de julio de 2021, el demandante de amparo presentó, invocando el art. 17.3 de la Ley de la jurisdicción voluntaria, escrito de oposición a la solicitud de vacunación realizada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el recurrente de amparo denuncia que el Ministerio Fiscal trata de imponer a su madre una vacunación forzosa, con la excusa de su discapacidad, cuando la vacunación en España tiene carácter estrictamente voluntario. Afirma que el paciente tiene siempre, como parte del contenido esencial de su derecho fundamental a la integridad física, la facultad de aceptar o rechazar las medidas terapéuticas que se le plantean. Cualquier actuación médica que se realiza “sin contar con o en contra de la voluntad del paciente” supone una vulneración del art. 15 CE. Previa cita de las SSTC 120/1990, de 27 de junio, y 37/2011, de 28 de marzo, así como de la Carta de los derechos fundamentales de la Unión Europea y del Convenio europeo de derechos humanos (CEDH), el demandante de amparo alega que “el consentimiento del paciente a cualquier intervención sobre su persona es algo inherente, entre otros, a su derecho fundamental a la integridad física, a la facultad que este supone de impedir toda intervención no consentida sobre el propio cuerpo, que no puede verse limitada de manera injustificada como consecuencia de una situación de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asimismo, que la propuesta de vacunación constituye, en realidad, la administración forzosa de un medicamento de terapia génica. El medicamento propuesto no contiene el “virus denominado SARS-CoV-2”. El influjo sobre el sistema inmune se provoca obligando a la célula a “absorber un material genético foráneo con la finalidad de producir una proteína desconocida para el organismo (proteína ‘Spike’) y posteriormente expone o libera la proteína ‘S’ producida, que es la que pone en marcha la respuesta inmune”. Al provocar una “activación endógena” de esa respuesta estaríamos ante un fármaco que no puede ser considerado como “vacuna”. La indebida denominación de “vacuna” no sería azarosa, sino que perseguiría sustraer el medicamento de terapia génica a los requisitos de la legislación sobre medicamentos sanitarios. Se trataría, además, de un medicamento en fase experimental, que no garantiza la inmunidad por un tiempo preciso, más allá de la genérica mención a una duración de varios meses. Añade que la vacuna propuesta ha tenido numerosos casos de reacciones adversas y que los últimos descubrimientos revelan que la proteína “Spike” puede tener efectos igualmente nocivos para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forzosa del fármaco tampoco estaría justificada desde el punto de vista epidemiológico, pues la situación en julio de 2020, antes de la llegada de los “fármacos de terapia génica”, era más favorable que en julio de 2021. La madre del recurrente habría sobrevivido a cuatro “olas anteriores sin necesidad de ninguna vacuna” por lo que no tendría sentido suministrarle, en un momento más favorable, esa medicación. Considera, asimismo, que se ha prescindido de un verdadero consentimiento informado, que en caso de persona con discapacidad ha de efectuarse, según señala, facilitando la información pertinente a la persona del representante.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decreto de 13 de octubre de 2021, se procedió al nombramiento de doña Julia María Gil Gil, abogada colegiada del Ilustre Colegio de Las Palmas, como defensora judicial de doña F.R.S., previa aceptación del cargo en comparecencia de fecha 8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5 de noviembre de 2021 se recibió en el juzgado, en contestación a exhorto, el auto de 29 de octubre de 2021, dictado por el Juzgado de lo Contencioso-Administrativo núm. 2 de Las Palmas de Gran Canaria, por el que se acuerda la ratificación judicial de las medidas de intervención administrativa de protección de la salud adoptadas en la orden de 22 de octubre de 2021 de la Consejería de Sanidad del Gobierno de Canarias en relación con doña F.R.S., “quien contando con 86 años de edad, sin estar vacunada y permaneciendo interna en una residencia de ancianos, ha estado en contacto con una persona que ha dado positivo en infección por SARS-CoV-2”.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fecha 16 de noviembre de 2021 se celebró la vista del procedimiento. En ella tanto el Ministerio Fiscal como la defensora judicial de doña F.R.S. solicitaron que se otorgara la autorización para el suministro de la vacuna. El demandante de amparo volvió a manifestar su oposición a la prestación de la vacuna por entender “que no es del todo segura”, “que existen medicamentos alternativos” y “que tal vacuna se halla en fase experimental por lo que puede perjudicar a su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fecha 22 de noviembre de 2021 el CSS Ingenio aportó documentación relativa a la negativa del demandante de amparo “a que su madre, no vacunada frente al Covid-19” cumpla “las indicaciones dadas por el Equipo de Cribado de Residencias ante un brote activo en el centro”. En la documentación figura la orden de 22 de octubre de 2021 del consejero de sanidad por la que “se dictan las actuaciones de intervención administrativa de protección de la salud en relación a doña F.R.S., residente en el CSS de Ingenio, Gran Canaria, para hacer frente a la situación de crisis sanitaria ocasionada por el Covid-19”, así como el ya citado auto de 29 de octubre de 2021 de ratificación judicial de dicha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fecha 26 de noviembre de 2021 el Juzgado dictó auto resolviendo el procedimiento de jurisdicción voluntaria. En dicha resolución, el órgano judicial establece la siguiente premisa: “[l]a solución que debe darse al presente proceso debe ser examinada de forma predominante desde la óptica de la protección de la salud de [doña F.R.S.] por cuanto que las posibles implicaciones relativas a la salud pública, que este caso suscita, no pueden ser objeto de valoración exclusiva en el expediente de naturaleza civil, por más que su relación sea evidente, y ello dado el carácter voluntario de la vacunación”.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la magistrada que no existe, en la legislación vigente, una obligación legal de vacunarse. Constata, sin embargo, que la persona afectada en este caso “tiene 85 años de edad”, reside “en un centro de mayores” y tiene su capacidad de obrar “modificada judicialmente por sentencia de 24 de enero de 2017 dictada por este juzgado”. Pone de manifiesto, asimismo, que “atendiendo al informe del médico forense que obra en autos sufre de Alzheimer de varios años de evolución por lo que no puede dar un consentimiento válido, ni entender lo que es más beneficioso para su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procede en la resolución, acto seguido, a la valoración de la prueba. Se da por acreditado que el ahora demandante de amparo “se puso en contacto con la residencia para comunicar con carácter previo a la vacunación su negativa a consentir que su madre fuese vacunada contra la Covid-19”. De este modo, doña F.R.S. pasó a ser la única residente del centro no vacunada, por lo que, según declararon la directora y la médico del CSS Ingenio, “se halla sometida a unas normas de distanciamiento en relación con los restantes residentes muy estrictas de forma que ya no comparte habitación con otras personas ni puede comer con otros compañeros, hallándose prácticamente aislada por el cumplimiento de tales normas de distanciamiento social lo que le ha afectado negativamente”.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estima que los argumentos ofrecidos por el tutor son “comprensibles y legítimos” pero considera que “deben decaer frente al carácter seguro de la vacuna Covid-19, que cuenta con la aprobación de la Agencia Europea del Medicamento, siendo en todo caso mayor y más grave el riesgo de contraer la infección por coronavirus que la de padecer algún efecto secundario grave”. Cita, como fundamento de esta conclusión, la pericial de la médico forense, que considera que la vacuna propuesta “no se halla contraindicada con el estado de salud” de doña F.R.S. y estima que las patologías que esta padece “son compatibles con la vacunación”, conclusiones estas compartidas por la médico del centro, que también prestó declaración en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 atribuye un valor limitado al informe aportado por el demandante de amparo en el que un médico colegiado desaconsejaba la vacunación de doña F.R.S. Destaca la juzgadora que el facultativo que suscribía dicho informe no compareció en juicio “ni como perito ni como testigo”, y ello pese a haberse dispuesto su citación, por lo que “no ha tenido lugar su contradicción”. Pone, asimismo, de relieve que el citado informe no concreta las razones por las que la vacuna podría tener un efecto adverso ni “especifica qué patología de las que sufre” doña F.R.S. “está contraindicada con la vacunación”. Concluye, por ello, la magistrada que “ha de prevalecer” el criterio expresado por la médico forense y por la médico del CSS Ingenio “pues ambas declaran, bajo juramento o promesa de decir verdad, que la vacuna no se halla contraindicada con el estado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 refuerza esa conclusión con nuevas referencias a la exposición oral de las pericias médicas. Destaca que la médico forense declaró en el acto de la vista que los “efectos secundarios” que la vacuna propuesta puede tener sobre la salud “se asimilan a cualquier tipo de vacuna que se encuentre dentro del calendario oficial anual”. Destaca la magistrada que tanto la médico forense como la médico del centro consideran “que la autorización de las vacunas frente a la Covid-19 por parte de la Agencia Europea del Medicamento y la Agencia Española del Medicamento y Productos Sanitarios, implica que se han desarrollado con garantías de calidad, seguridad y eficacia, de forma que los beneficios de la administración […] superan ampliamente los riesgos conocidos”. También subraya que las dos peritos coincidieron en que doña F.R.S., “por su patología pertenece a un grupo con mayor riesgo de desarrollar enfermedad grave por Covid-19” y que ese peligro se ve incrementado “por el hecho de vivir en una residencia cerrada”.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magistrada que “el criterio de mayor protección o mayor beneficio para la salud que consagra el art. 9.6 de la Ley de autonomía del paciente 41/2002 se resuelve en este conflicto de intereses en la administración de la vacuna [a doña F.R.S.] puesto que supone para ella un beneficio incontestable frente a los riesgos que conlleva su no administración”. Sin negar “la existencia de un riesgo ante el consumo de cualquier medicamento, incluidas las vacunas”, estima la juzgadora que “tal riesgo es inferior” al que acarrea la “no vacunación, que implicaría una pérdida de oportunidad para la protección de salud de la persona interesada, y en caso de desarrollar enfermedad grave por Covid-19, una situación de riesgo efectivo”. La vacunación es así, para la magistrada, “la única alternativa eficaz para la adecuada protección de su vida frente al riesgo real de desarrollar una enfermedad grave por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razones estrictamente médicas que apoyan esta decisión se añade, finalmente, en la resolución la valoración de los efectos perjudiciales que la falta de vacunación tiene en el régimen de vida de doña F.R.S. Según se señala, al estar todos sus compañeros de residencia vacunados “salvo ella”, doña F.R.S. se ve “en un estado de semi aislamiento impuesto por las normas de distanciamiento social, lo que unido a una enfermedad degenerativa que le impide comprender su situación le está generando un perjuicio no solo a su salud física (mayor riesgo de contagio ante el virus y en su caso de efectos más adversos) sino también a su salud mental, pues ha perdido la cercanía de los que le rodean y en consecuencia se ve privada de gestos de afecto”.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estima, por todo ello, la solicitud del Ministerio Fiscal y autoriza, en consecuencia, la administración de la vacuna “por personal sanitario especializado y bajo las precauciones especiales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fecha 24 de enero de 2022, se interpuso por la representación procesal del demandante de amparo recurso de apelación contra el auto de 26 de noviembre de 2021, reiterando los argumentos expresados en el escrito de oposición. A dicho recurso se opusieron tanto la defensora judicial de doña F.R.S., en escrito registrado el 4 de febrero de 2022, como el Ministerio Fiscal, mediante escrito registrado el 11 de febrero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fecha 1 de abril de 2022, la Sección Tercera de la Audiencia Provincial de Las Palmas de Gran Canaria dictó auto desestimando el recurso de apelación interpuesto y confirmando íntegramente la resolución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parte del presupuesto de que la vacunación por Covid-19 en España tiene carácter voluntario. Subraya, no obstante, que el caso planteado versa sobre la autorización judicial de la administración de la vacuna a una persona que no puede decidir por sí misma. Asume, en este punto, el mismo presupuesto que el órgano de instancia: de acuerdo con el art. 9.6 de la Ley de autonomía del paciente, “la única perspectiva a ponderar en el caso es la individual del paciente, es decir la identificación de la mayor protección y del mejor beneficio para la salud del residente, debiendo quedar al margen cualquier otra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(i) no existe, de acuerdo con los informes médicos obrantes, contraindicación para la administración de la vacuna a doña F.R.S. (el informe médico presentado por el tutor no fue, en cambio, objeto de contradicción ni ratificado por su autor); (ii) la administración de la vacuna es, además, recomendable, de acuerdo con los referidos informes, dado el alto riesgo de contagio derivado del hecho de encontrarse la paciente “en régimen cerrado en una residencia con una población de alto riesgo”; (iii) así lo aconsejarían, igualmente, los “altos índices de infección y mortalidad a consecuencia de la epidemia de Covid en las residencias”; (iv) la administración de la vacuna supone “desde la perspectiva del interés individual y protección para la vida y salud del mismo, un beneficio incontestable, mucho mayor que los riesgos que supondría la no administración de la misma, teniendo en cuenta que, si bien no se trata de una persona que por sus patologías esté en un grupo de riesgo, sí lo está por estar en régimen cerrado en una residencia, rodeado de decenas de internos, y con el tráfico de personas diversas, persona, médicos, familiares…lógico en una residencia”; (v) las vacunas que se administran en España “están autorizadas por la Agencia Europea del Medicamento y la Agencia Española del Medicamento y Productos Sanitarios, además de sometidas a continuo seguimiento lo que permite suponer que las mismas se han elaborado —a pesar de la celeridad del proceso— con las máximas garantías de calidad y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Audiencia Provincial desestima el recurso de apelación y confirma íntegramente el auto dictado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invoca para justificar su legitimación, su condición de “hijo y tutor de la titular de los derechos fundamentales vulnerados”. Se considera, en tal calidad, “en posesión de un interés legítimo susceptible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considera que las resoluciones judiciales impugnadas autorizan la “inoculación forzosa de un medicamento de terapia génica en fase experimental” a una persona con discapacidad “en el contexto de una situación excepcional de ‘pandemia’”, a pesar de que “el referido medicamento tiene carácter voluntario para el resto de la población”. La administración forzosa de la vacuna se habría verificado, además, “sin la expedición de la preceptiva receta médica y sin consentimiento informado veraz”. Esta actuación judicial supone, en opinión del demandante, la vulneración “del derecho a la igualdad ante la ley y no ser discriminado, la vulneración del derecho a la integridad física y moral, así como la vulneración del derecho a la intimidad (arts. 14, 15 y 18 de la CE)”, todo ello en relación con el “deber de motivar las resoluciones judiciales prevenido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demanda hace hincapié en el carácter voluntario que en España tiene la vacunación, de acuerdo con la legislación vigente. El recurrente afirma que no hay precepto legal alguno del que pueda derivarse la obligación de vacunarse. Recuerda que la Resolución 2361 (2021) de la Asamblea Parlamentaria del Consejo de Europa, en su punto 7.3.1, pone énfasis en que los ciudadanos sean informados de que la vacunación no es obligatoria. Cita, asimismo, la Ley 33/2011, de 4 de octubre, general de salud pública, que dispone, como principio general, que la participación en las actuaciones de salud pública será voluntaria, salvo lo previsto en la Ley Orgánica 3/1986, de 14 de abril, de medidas especiales en materia de salud pública. Cita también el art. 6.1 del Convenio para la protección de los derechos humanos y la dignidad del ser humano con respecto a las aplicaciones de la biología y la medicina, hecho en Oviedo el 4 de abril de 1997, conforme al cual la “intervención a una persona que no tenga capacidad para expresar su consentimiento” solo puede producirse “cuando redunde en su beneficio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el actor, igualmente, la doctrina fijada en las SSTC 120/1990, de 27 de junio, y 37/2011, de 28 de marzo, conforme a la cual el derecho a la integridad física “resulta afectado cuando se impone a una persona una asistencia médica en contra de su voluntad, razón por lo que dicha asistencia médica constituye una limitación vulneradora del derecho fundamental, a no ser que tenga una justificación constitucional”. Tal justificación requiere, según esa misma doctrina, que la medida limitadora sea necesaria para conseguir el fin perseguido, que exista proporcionalidad y que se respete el contenido esencial del derecho fundamental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estima que la limitación constitucional no ha cumplido, en el presente caso, con los citados requisitos. La “ciencia y datos oficiales” demuestran “que los riesgos superan con creces el supuesto beneficio, que el medicamento experimental no está cumpliendo con la finalidad inmunizadora pretendida, que los fallecidos Covid en España se han multiplicado por cuatro después de la llegada de la mal denominada ‘vacuna’, que más del 90 por 100 de los fallecidos Covid en Extremadura habían recibido la pauta completa”. Sería la primera vez en la historia en que se administra a la población cuatro dosis de un fármaco experimental en un año “sin receta médica y sin el preceptivo consentimiento informado”. En ese contexto, la autorización por parte de los jueces de la administración “forzosa” de la vacuna es más una cuestión de fe que de ciencia, pues la única razón que mueve a los jueces es que “creen en su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denuncia, asimismo, que se ha producido un “uso fraudulento” por parte del Ministerio Fiscal del art. 9.6 de la Ley de autonomía del paciente, que exige la aportación de prueba relativa al perjuicio ocasionado a los intereses de la persona con discapacidad. En el caso planteado no existía “un grave peligro para la vida de la persona, ya que la misma ha sobrevivido dos años de pandemia en una residencia sin ni siquiera contagiarse y sin necesidad de ‘vacuna’”.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fundamentación general, el recurrente desglosa sus alegaciones en relación con el derecho a la integridad física y moral (art. 15 CE) y el derecho a la intimidad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 que se refiere al derecho a la integridad personal, el actor invoca el art. 3 de la Carta de los derechos fundamentales de la Unión Europea, que reconoce dicho derecho y obliga, específicamente, en el marco de la medicina y la biología, a respetar “el consentimiento libre e informado de la persona de que se trate, de acuerdo con las modalidades establecidas por la ley”. Vuelve a referirse al Convenio de Oviedo, esta vez para destacar la misma exigencia general de consentimiento informado (art. 5), salvo que concurran motivos de urgencia que hagan indispensable la intervención inmediata (art. 8). Pone, igualmente, de manifiesto que, aunque el Convenio europeo de derechos humanos no prevé un derecho análogo a la integridad física y moral reconocido en el art. 15 CE y en el art. 3 CEDH, el Tribunal Europeo de Derechos Humanos ha reconducido la exigencia de consentimiento de los pacientes a las actuaciones médicas sobre su cuerpo al derecho a la vida privada y familiar reconocido en el art. 8 del Convenio (STEDH de 29 de abril de 2002, asunto Pretty c.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referidos preceptos, concluye el demandante que “el consentimiento del paciente a cualquier intervención sobre su persona es algo inherente, entre otros, a su derecho fundamental a la integridad física, a la facultad que este supone de impedir toda intervención no consentida sobre el propio cuerpo, que no puede verse limitada de manera injustificada como consecuencia de una situación de enfermedad”. Así lo ha reconocido, según destaca, el propio Tribunal Constitucional en la STC 37/2011, de 28 de marzo, que eleva, en opinión del recurrente, “el consentimiento informado a nivel de exigencia constitucional” al establecer, como facultad negativa directamente amparada en el art. 15 CE, el derecho a rechazar tratamientos médicos aun siendo estos beneficiosos para la salud. En la medida en que el consentimiento informado se erige, en la referida sentencia, en “garantía para la efectividad de la autonomía de la voluntad del paciente”, la “omisión” o “defectuosa realización” de esa información médica “puede suponer la lesión del propio derecho fundamental”. Añade el actor que el resultado concreto que haya tenido la actuación médica es indiferente, pues, de acuerdo con la doctrina del Tribunal Constitucional, no es necesario que la lesión en la integridad física llegue a consumarse para que se entienda constitucionalmente vulnerado el derecho al art. 15 CE, pues basta la creación de una situación de riesgo relevante (STC 221/2002, de 25 de noviembre) siempre que pueda considerarse que se trata de un peligro grave y cierto (SSTC 119/2001, de 24 de mayo, y 5/2002, de 14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sola “privación de la información equivale a una privación o limitación del derecho a consentir o rechazar una actuación médica determinada, inherente a todo derecho fundamental a la integridad física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se refiere al derecho a la intimidad (art. 18.1 CE), el recurrente pone de manifiesto, con cita de la STC 110/1984, de 26 de noviembre, que el Tribunal Constitucional ha considerado injerencias “arbitrarias o ilegales” en la intimidad aquellas que en las que “la penetración en el ámbito propio y reservado del sujeto no sea acorde con la ley, no sea eficazmente consentida o, aun autorizada, subvierta los términos y el alcance para que se otorgó el consentimiento, quebrando la conexión entre la información personal que se recaba y el objetivo tolerado para el que fue recogida”. No obstante, recuerda que esa misma doctrina hace depender la intromisión en la intimidad corporal del “criterio dominante en nuestra cultura sobre el recato corporal, de modo que no pueden entenderse como intromisiones forzadas en la intimidad aquellas actuaciones que, por las partes del cuerpo sobre las que operan o por los instrumentos mediante los que se realizan, no constituyen, según un sano criterio, violación del pudor o del recato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la nulidad del auto de 26 de noviembre de 2021 del Juzgado de Primera Instancia núm. 2 de Telde y del auto de 1 de abril de 2022, dictado por la Sección Tercera de la Audiencia Provincial de Las Palmas.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interesa el recurrente, mediante otrosí y al amparo del art. 56.2 de la Ley Orgánica del Tribunal Constitucional (LOTC), la suspensión cautelar de la ejecución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septiembre de 2022, el Pleno del Tribunal Constitucional acordó, de conformidad con el art. 10.1 n) LOTC, “recabar para sí el conocimiento del recurso de amparo que se tramita en la Sala Primera bajo el número 3214-2022” y acordó admitirlo a trámite, apreciando que concurre en el mismo una especial trascendencia constitucional (art. 50.1 LOTC) porque el recurso plantea un problema o afecta a una faceta de un derecho fundamental sobre el que no hay doctrina de este tribunal [STC 155/2009, FJ 2 a)], y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ordenó que se dirigiese comunicación a la Sección Tercera de la Audiencia Provincial de Las Palmas, a fin de que esta remitiera testimonio de las actuaciones correspondientes al recurso de apelación núm. 329-2022, y al Juzgado de Primera Instancia núm. 2 de Telde a fin de que remitiese testimonio de las actuaciones correspondientes al juicio verbal especial sobre capacidad núm. 1026-2016; debiendo previamente emplazarse a quienes hubieran sido parte en el procedimiento, excepto la parte recurrente en amparo, para que en el plazo de diez días pudieran comparecer, si lo deseasen,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solicitud de suspensión, la providencia de 13 de septiembre de 2022 acordó formar la correspondiente pieza separada. Formuladas las alegaciones pertinentes por el recurrente de amparo y el Ministerio Fiscal, la medida cautelar fue desestimada en auto del Pleno del Tribunal de 26 de octubre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noviembre de 2022, mediante diligencia de ordenación, la Secretaría de Justicia del Pleno del Tribunal tuvo por recibido el testimonio de las actuaciones solicitadas. En esa misma diligencia, a tenor de lo dispuesto en el art. 52 LOTC, se acordó dar vista de las actuaciones a la parte recurrente y al Ministerio Fiscal para que en el plazo común de veinte días presentasen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recurrente de amparo tuvo entrada el 1 de diciembre de 2022. En él reitera las ya formuladas en el recurso de amparo y aclara que la situación de doña F.R.S. ha cambiado ya que “hace vida normal con el resto de residentes y acude a las excursiones programadas por 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Fiscal tuvo entrada el 21 de diciembre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íntegra de la demanda de amparo. Estima que, en lo atinente al derecho fundamental a la igualdad y no discriminación del art. 14 CE, la demanda carece de una fundamentación jurídica y fáctica suficiente. No se ofrece, en particular, ningún término de comparación válido. El recurrente se limita a señalar como término comparativo a otras personas que no se encuentran afectadas por una discapacidad. Esta “comparación genérica” carece, a juicio del Ministerio Fiscal, “de todo fundamento”, pues, en el caso planteado, la vacuna no ha sido administrada a la persona afectada “por ser una persona discapacitada [sic]” sino “en el marco de un procedimiento legal en el que el órgano judicial, tras realizar una valoración de la prueba practicada y ponderar las especiales circunstancias concurrentes en el caso concreto, llega a la convicción de que el mayor beneficio para la salud de aquélla es autorizar la inoculación de la vacuna frente al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intimidad (art. 18 CE), el Ministerio Fiscal considera “evidente que una intervención corporal consistente en la administración de una vacuna, por la parte externa del cuerpo afectada y la forma en que está prevista su ejecución (a realizar por ‘personal especializado’ del CSS de Ingenio donde reside la interesada y ‘bajo las precauciones especiales de empleo’), no entra dentro del ámbito constitucionalmente protegido del derecho a la intimidad corporal, ni, por lo tanto, puede llegar a vulnerarlo”. Añade que “resulta meridianamente claro” que “no se está llevando a cabo ninguna pesquisa con la finalidad de adquirir conocimiento alguno acerca del propio cuerpo de la afectada ni indagando sobre su estado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violación de los arts. 24.1 y 15 CE, el Ministerio Fiscal estima que las resoluciones judiciales cumplieron con el deber de motivación reforzada que era exigible “dada la trascendencia del derecho fundamental en liza”. En este punto, se reproducen los argumentos de las resoluciones judiciales. El Ministerio Fiscal considera que estas “han realizado una fundada ponderación probatoria y riguroso análisis comparativo entre los argumentos adversos y los beneficios de inoculación de la vacuna a la interesada, no solo genéricos sino específicos, atendiendo a los concretos déficits de salud de la interesada, su pertenencia a un grupo de riesgo, informes médicos, autorización de la vacuna frente al Covid-19 por organismos oficiales, inexistencia de contraindicación médica para su administración, lugar en que vive y semi aislamiento que por razones sanitarias estaba padeciendo, respondiendo a la ratio decidendi que es el mayor beneficio para la salud de [F.R.S.] autorizar la administración de la vacuna frente al Covid-19”. Por ello, concluye que “el criterio interpretativo mantenido por las resoluciones judiciales sobre las razones a favor de autorizar a los servicios sanitarios del CSS de Ingenio la administración de la vacuna frente al Covid-19 a [F.R.S.] satisface cumplidamente el canon de motivación reforzada exigible a toda decisión judicial en esta materia, no habiendo vulnerado por tanto el derecho a la tutela judicial efectiva (art. 24.1 CE) en relación con el derecho a la integridad física (art. 15 CE), por lo que en consecuencia debe desestimarse el amparo solicitado en lo que se refiere a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dicte sentencia desestimando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abril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26 de noviembre de 2021, dictado por el Juzgado de Primera Instancia núm. 2 de Telde, recaído en pieza separada del juicio verbal especial sobre capacidad núm. 1026-2016. Dicho auto acordó la administración de la vacuna frente al Covid-19, “por personal sanitario especializado y bajo las precauciones especiales de empleo”, a doña F.R.S., madre del recurrente, aquejada de una demencia severa (ocasionada por el trastorno neurológico denominado “enfermedad de Alzheimer”) que le impedía prestar por sí misma consentimiento a dicha actuación sanitaria. Previamente el recurrente, en su calidad de tutor, había manifestado su negativa a tal vacunación.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también se dirige contra el auto de 1 de abril de 2022, dictado por la Sección Tercera de la Audiencia Provincial de Las Palmas de Gran Canaria, que desestimó el recurso de apelación (núm. 329-2022) presentado por el demandante de amparo contra la resolución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actor, las resoluciones judiciales impugnadas habrían autorizado la administración forzosa de una vacuna, acto que carece de cobertura legal suficiente en el ordenamiento jurídico español, que solo prevé la vacunación voluntaria. Doña F.R.S. estaba impedida para prestar consentimiento y tampoco había prestado tal consentimiento, por representación, el recurrente de amparo, en su calidad de tutor. Tal decisión judicial se habría adoptado, en todo caso, sin satisfacer las exigencias de proporcionalidad asociadas, de acuerdo con la doctrina de este tribunal, a la restricción de los derechos fundamentales sustantivos. Habrían resultado, por ello, vulnerados los derechos fundamentales de doña F.R.S. a la integridad física (art. 15 CE), a la igualdad y no discriminación (art. 14 CE) y a la intimidad personal (art. 18 CE), todos ellos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opone a la demanda de amparo por los motivos expuestos en los antecedentes, fundamentalmente por considerar que la argumentación empleada en las resoluciones judiciales impugnadas cumple con el deber reforzado de motivación que, según aduce, sería exigible en el supuesto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enjuiciamiento del presente recurso de amparo han de hacerse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no haya sido solicitado por los recurrentes, este tribunal viene obligado, en virtud del art. 86.3 LOTC y del art. 1 del acuerdo del Pleno de 23 de julio de 2015, por el que se regula la exclusión de los datos de identidad personal en la publicación de las resoluciones jurisdiccionales (“Boletín Oficial del Estado” núm. 178, de 27 de julio de 2015), a preservar de oficio el anonimato de las “personas que requieran un especial deber de tutela”. En consecuencia, la presente resolución identifica por sus iniciales a la persona con discapacidad a la que se refieren los hechos objeto de controversia. Este tribunal estima, también de oficio y de conformidad con el art. 2 del citado acuerdo, que dicho tratamiento reservado debe extenderse, con la finalidad de preservar de modo efectivo el anonimato de la persona con discapacidad, a los datos personales de su hijo, recurrente de amparo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Conviene precisar, asimismo, que el recurrente no actúa en este proceso constitucional en representación legal de la persona en situación de discapacidad. Antes bien, ha presentado la demanda en su propio nombre. No estamos, por tanto, ante un recurso de amparo promovido, a través del tutor legal, por la titular de los derechos fundamentales que se consideran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don A.N.R., no actúe en el presente procedimiento en representación de doña F.R.S. nos obliga a revisar de oficio su legitimación para recurrir. El demandante de amparo sostiene que ostenta un “interés legítimo” para actuar en defensa de derechos fundamentales de doña F.R.S. Este tribunal ha venido interpretando el concepto de “interés legítimo” de forma amplia y flexible y ha entendido, con carácter general, que corresponde “a toda aquella persona cuyo círculo jurídico pueda resultar perjudicado por la violación, por obra del poder, de un derecho fundamental, aunque la violación no se produjese en su contra” (por todas, STC 5/2023, de 20 de febrero, FJ 2). Más concretamente, ha considerado que el concepto de interés legítimo comprende las “situaciones de vinculación familiar” (STC 233/2005, de 26 de septiembre, FJ 9), lo que le ha llevado a reconocer la legitimación del padre del titular del derecho fundamental, con independencia de que dicho progenitor estuviera o no en el ejercicio de la patria potestad, cuando el hijo se hallaba aquejado de una discapacidad (STC 174/2002, de 9 de octubre, FJ 4), así como la de los guardadores de hecho de una persona menor de edad que se encuentra a su cargo (STC 221/2002,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recurrente es hijo y, como se verá a continuación, tutor legal de la titular de los derechos fundamentales que se entienden vulnerados. Ha sido parte en el proceso judicial, tal y como exigen los arts. 162.1 b) CE y 46.1 b) LOTC. Tal condición de parte ha estado vinculada, además, a la circunstancia de que en el proceso judicial se cuestionaba una decisión (en concreto, la negativa a la administración de la vacuna frente al Covid-19) adoptada por el actor en el ejercicio de sus funciones representativas. La intervención del demandante de amparo en el procedimiento de jurisdicción voluntaria tuvo por objeto, en consecuencia, defender ante la autoridad judicial que esa decisión, contraria a la vacunación, era la única compatible con el respeto a los derechos fundamentales de doña F.R.S.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concluimos que el recurrente tiene un interés legítimo en defender por la vía del recurso de amparo, con la aludida finalidad tuitiva de los intereses de la persona con discapacidad, su decisión contraria a la administración de la vacuna frente al Covid-19, en el entendimiento de que la actuación judicial impugnada es lesiva de los derechos fundamentales de doña F.R.S.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complemento de lo expuesto, ha de aclararse que el demandante de amparo sigue siendo, legalmente, tutor de doña F.R.S., sin que tal condición haya quedado suprimida por la entrada en vigor (producida el 3 de septiembre de 2021) de la Ley 8/2021, de 2 de junio, por la que se reforma la legislación civil y procesal para el apoyo a las personas con discapacidad en el ejercicio de su capacidad jurídica. La citada ley suprimió, ciertamente, la figura jurídica del “tutor”, contemplando únicamente, además de las “medidas de apoyo voluntarias”, “la guarda de hecho, la curatela y el defensor judicial” [art. 250, párrafo primero, del Código civil (CC)]. No obstante, el demandante de amparo era “tutor” de doña F.R.S. a la fecha de entrada en vigor de la Ley 8/2021 y quedaba, por ello, sometido al régimen previsto en la disposición transitoria segunda de la citada ley, conforme a la cual debía continuar ejerciendo el cargo de tutor con sujeción a “las normas establecidas para los curadores representativos”. Mantenía, por ello, las funciones representativas de la persona necesitada de apoyo (art. 269, párrafo tercero,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a este tribunal que se haya efectuado, de oficio o a instancia del propio tutor o del Ministerio Fiscal, la revisión judicial prevista en la disposición transitoria quinta de la citada Ley 8/2021 a efectos de adaptar la situación de doña F.R.S. al nuevo sistema legal de protección jurídica de las personas con discapacidad. Seguiremos, por ello, refiriéndonos al demandante de amparo como “tutor” de doña F.R.S.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Ha de precisarse, por último, que el presente recurso de amparo versa exclusivamente sobre las decisiones judiciales adoptadas por la autoridad judicial, en la vía civil, al amparo del art. 9.6 de la Ley 41/2002, de 14 de noviembre, básica reguladora de la autonomía del paciente y de derechos y obligaciones en materia de información y documentación clínica, y por el cauce de los arts. 87 a 89 de la Ley 15/2015, de 2 de julio, de la jurisdicción voluntaria. Resulta, por ello, ajena a este proceso constitucional la decisión paralelamente adoptada por el Juzgado de lo Contencioso-Administrativo núm. 2 de Las Palmas de Gran Canaria, en auto de 29 de octubre de 2021, sobre la ratificación de la orden de 22 de octubre de 2021 del consejero de sanidad del Gobierno de Canarias por la que “se dictan las actuaciones de intervención administrativa de protección de la salud en relación a doña F.R.S., residente en el CSS de Ingenio, Gran Canaria, para hacer frente a la situación de crisis sanitaria ocasionada por el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 los derechos fundamentales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el núcleo de la alegación del recurrente reside en la posible vulneración de diversos derechos fundamentales de doña F.R.S. en cuanto se habría autorizado, en su opinión, una actuación médica no consentida, en concreto la administración de la vacuna contra el Covid-19. Como se explicará con detenimiento con posterioridad (FJ 4) esa alegación está directamente vinculada con la posible lesión del derecho fundamental a la integridad personal, reconocido en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que se contienen en la demanda en relación con la paralela vulneración del derecho a la igualdad (art. 14 CE) y del derecho a la intimidad (art. 18.1 CE) son claramente tributarias de la referida lesión del derecho a la integridad personal, ya que el recurrente no llega a individualizar, en los términos exigidos en la doctrina de este tribunal, ni un término de comparación válido, como fundamento de la existencia de discriminación, ni una intromisión específica en la esfera íntima de doña F.R.S., separable de la actuación médica forzosa. Otro tanto puede decirse de la alegación de vulneración del art. 24.1 CE, ya que la revisión de la motivación empleada en las resoluciones judiciales debe entenderse subsumida en el propio canon de evaluación de la vulneración del derecho a la integridad personal, en tanto que derecho fundamental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alegada vulneración del derecho fundamental a la igualdad y a no ser discriminado (art. 14 CE), la demanda carece manifiestamente de un mínimo desarrollo argumental, tal y como ha puesto de manifiesto la fiscal ante el Tribunal Constitucional. En este punto, el actor se limita a señalar, de modo apodíctico, que se ha impuesto forzosamente la vacunación a una persona con discapacidad cuando nuestro ordenamiento contempla, con carácter general, un régimen de vacunación basado en la voluntariedad. No obstante, la ausencia de consentimiento es precisamente el elemento sobre el que pivota la queja específica relativa a la lesión del art. 15 CE, que sí recibe después, en el escrito de demanda, un tratamiento argumental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 claro que no se ha aportado un término de comparación válido. Sin perjuicio de lo que después se dirá en relación con el régimen jurídico de la vacunación en España, basta aquí con señalar que no existe en nuestro ordenamiento jurídico un doble régimen de vacunación, voluntaria para las personas que están en pleno ejercicio de su “capacidad jurídica” y obligatoria para las que necesitan alguna medida de apoyo por razón de su discapacidad. El art. 9.6 de la Ley 41/2002 constituye, precisamente, un mecanismo legal que pretende suplir la imposibilidad del paciente de prestar consentimiento. En él, el juez civil no se limita a constatar el supuesto de hecho de la discapacidad para aplicar, automáticamente, el tratamiento médico prescrito, como si se tratase de una consecuencia jurídica legalmente obligatoria. Antes bien, debe ponderar diversos elementos de juicio, que serán después analizados. No hay, por tanto, en nuestro ordenamiento jurídico un régimen específico de vacunación obligatoria para las personas con discapacidad (ni el actor ha aportado, desde luego, elemento alguno para llegar a tal conclusión). No se cumplen, en definitiva, las exigencias mínimas de carga alegatoria en relación con la pretendida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alegada vulneración del art. 18.1 CE, es indudable que existen supuestos en los que el derecho fundamental a la integridad personal y el derecho a la intimidad pueden verse vulnerados de modo concurrente. No obstante, para que así ocurra es necesario, de acuerdo con la doctrina de este tribunal, que la afectación del cuerpo humano determinante de la injerencia en el art. 15 CE comprometa también el “criterio dominante en nuestra cultura sobre el recato corporal” (por todas, STC 37/1989, de 15 de febrero, FJ 7) o que, por razón de “la finalidad” de dicho acto de injerencia (esto es, en atención a aquello que “se pretenda averiguar”), exista “una intromisión añadida en el ámbito constitucionalmente protegido del derecho a la intimidad personal” en la dimensión de “protección de la vida privada e íntima de la persona” [SSTC 207/1996, de 16 de diciembre, FJ 3; 234/1997, de 18 de diciembre, FJ 9 B), y 206/2007,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el recurrente no ha puesto de manifiesto ningún elemento que permita sustentar, de acuerdo con la referida doctrina, que el derecho fundamental a la intimidad se encuentra realmente concernido. Ni de la finalidad del acto del poder público controvertido ni de la zona del cuerpo sobre la que se materializa la injerencia se deriva afectación alguna del derecho fundamental a la intimidad. La administración de la vacuna carece de toda pretensión indagatoria en aspectos propios de la vida privada o íntima de la persona afectada. Su práctica tampoco afecta al concepto públicamente compartido de pudor o recato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en definitiva, en juego en el presente supuesto el art. 18.1 CE, sin que a esa conclusión se oponga, por cierto, la circunstancia de que el Tribunal Europeo de Derechos Humanos resuelva este tipo de casos desde la óptica del derecho a la “vida privada” contemplado en el art. 8 CEDH. Como puso de manifiesto la STC 37/2011, de 28 de marzo, (FJ 4), “[e]n el Convenio europeo de derechos humanos (CEDH) no existe una norma específica referida a la protección de la integridad física y moral, pero el Tribunal Europeo de Derechos Humanos la ha englobado en la noción de “vida privada” cuyo respeto se consagra en el art. 8.1 CEDH (SSTEDH de 16 de diciembre de 1997, asunto Raninen c. Finlandia, § 63, y de 24 de febrero de 1998, asunto Botta c. Italia, § 32), como también ha incluido en el mismo la participación de los individuos en la elección de los actos médicos de los que sean objeto así como las relativas a su consentimiento (SSTEDH de 24 de septiembre de 1992, asunto Herczegfalvy c. Austria, § 86, y de 29 de abril de 2002, asunto Pretty c. Reino Unido, § 63)”. El precepto constitucional sobre el que se proyecta la doctrina elaborada por el Tribunal Europeo de Derechos Humanos en este concreto punto es, por tanto, el derecho a la integridad personal del art. 15 CE, puesto que la Constitución Española sí dispone de una “norma específica referida a la protección de la integridad física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alegación de vulneración del art. 24.1 CE por defectos de motivación de las resoluciones judiciales tiene, en la propia demanda, un mero carácter accesorio o de refuerzo. En todo caso, al estar en juego el derecho fundamental a la integridad personal (art. 15 CE), dicha alegación carece “de sustantividad propia y resulta puramente formal e instrumental respecto de la alegación fundamental referida a la lesión del derecho sustantivo” (por todas, STC 342/2006, de 11 de diciembre, FJ 2). No procede, en suma, un examen meramente externo de la motivación empleada por los órganos judiciales sino la revisión de la ponderación misma, a efectos de dilucidar si ha respetado las exigencias directamente dimanantes del derecho fundamental a la integridad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denunciada por el recurrente de amparo, relativa a la administración no consentida de un tratamiento sanitario, se inserta en el ámbito general de protección otorgado por el derecho a la integridad personal reconocido en el art. 15 CE. En el presente fundamento se expondrá: A) la doctrina general de este tribunal sobre dicho derecho fundamental, con énfasis en la centralidad del consentimiento en el ámbito sanitario, y B) la plena inserción de la vacunación, como hipótesis particular de acto médico o sanitario, en dicha doctrina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un primer momento, este tribunal ha reconocido que el derecho fundamental a la integridad personal, en su concreta dimensión de derecho a la integridad física (art. 15 CE), tiene una primera vertiente protectora como derecho de la persona a su “incolumidad corporal” (STC 207/1996, de 16 de diciembre, FJ 2). Desde esta dimensión inicial, el art. 15 CE “protege la inviolabilidad de la persona, no solo contra ataques dirigidos a lesionar su cuerpo o espíritu, sino también contra toda clase de intervención en esos bienes que carezca del consentimiento de su titular” (por todas, SSTC 120/1990, de 27 de junio, FJ 8, y 207/1996,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esa primera fase de su doctrina, este tribunal consideró que el derecho a la integridad física quedaba directamente concernido cuando el acto coactivo del poder público implicaba “una lesión o menoscabo del cuerpo” aunque esa lesión o menoscabo tuviera un carácter meramente potencial, pues “el riesgo o daño para la salud supone un plus de afectación, mas no es una condición sine qua non para entender que existe una intromisión en el derecho fundamental a la integridad física” (STC 207/1996, de 16 de diciembre,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este tribunal ha destacado que el derecho a la integridad personal, en la referida vertiente de integridad física, tiene “también una dimensión positiva en relación con el libre desarrollo de la personalidad, orientada a su plena efectividad, razón por la que se hace imprescindible asegurar su protección no solo frente a las injerencias ya mencionadas, sino también frente a los riesgos que puedan surgir en una sociedad tecnológicamente avanzada (STC 119/2001, de 24 de mayo, FJ 5). De ahí que para poder apreciar la aducida vulneración del art. 15 CE no es preciso que la lesión de la integridad se haya consumado, sino que a efectos de que el derecho invocado se estime lesionado basta con que exista un riesgo relevante de que la lesión pueda llegar a producirse” (en este sentido, entre otras, SSTC 221/2002, de 25 noviembre, FJ 4; 220/2005, de 12 de septiembre, FJ 4; 62/2007, de 27 de marzo, FJ 3, y 160/2007,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dimensión positiva de la integridad personal refuerza la centralidad del consentimiento en la interpretación del derecho fundamental reconocido en el art. 15 CE, como manifestación del libre desarrollo de la personalidad que faculta, específicamente, a la autodeterminación de la persona sobre el propio cuerpo, lo que ha tenido una especial incidencia, en la doctrina de este tribunal, en el ámbito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concreto ámbito sanitario, este tribunal ha afirmado que el derecho fundamental a la integridad personal “conlleva una facultad negativa, que implica la imposición de un deber de abstención de actuaciones médicas salvo que se encuentren constitucionalmente justificadas, y, asimismo, una facultad de oposición a la asistencia médica, en ejercicio de un derecho de autodeterminación que tiene por objeto el propio sustrato corporal, como distinto del derecho a la salud o a la vida (STC 154/2002, de 18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propia STC 37/2011, de 28 de marzo, FJ 5, señalamos, en particular, que “el consentimiento del paciente a cualquier intervención sobre su persona es algo inherente, entre otros, a su derecho fundamental a la integridad física, a la facultad que este supone de impedir toda intervención no consentida sobre el propio cuerpo, que no puede verse limitada de manera injustificada como consecuencia de una situación de enfermedad. Se trata de una facultad de autodeterminación que legitima al paciente, en uso de su autonomía de la voluntad, para decidir libremente sobre las medidas terapéuticas y tratamientos que puedan afectar a su integridad, escogiendo entre las distintas posibilidades, consintiendo su práctica o rechazándolas. Esta es precisamente la manifestación más importante de los derechos fundamentales que pueden resultar afectados por una intervención médica: la de decidir libremente entre consentir el tratamiento o rehusarlo, posibilidad que ha sido admitida por el [Tribunal Europeo de Derechos Humanos], aun cuando pudiera conducir a un resultado fatal (STEDH de 29 de abril de 2002, caso Pretty c. Reino Unido, § 63), y también por este tribunal (STC 154/2002, de 18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doctrina, hemos destacado la importancia de que “esa facultad de consentir, de decidir sobre los actos médicos que afectan al sujeto pueda ejercerse con plena libertad”, para lo que “es imprescindible que el paciente cuente con la información médica adecuada sobre las medidas terapéuticas, pues solo si dispone de dicha información podrá prestar libremente su consentimiento, eligiendo entre las opciones que se le presenten, o decidir, también con plena libertad, no autorizar los tratamientos o las intervenciones que se le propongan por los facultativos. De esta manera, el consentimiento y la información se manifiestan como dos derechos tan estrechamente imbricados que el ejercicio de uno depende de la previa correcta atención del otro, razón por la cual la privación de información no justificada equivale a la limitación o privación del propio derecho a decidir y consentir la actuación médica, afectando así al derecho a la integridad física del que ese consentimiento es manifestación” (STC 37/2011, de 28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derecho a la integridad personal del art. 15 CE tiene, tal y como hemos destacado en la reciente STC 19/2023, de 22 de marzo [FJ 6 C) d)], un significado primordial como derecho general de autodeterminación individual que “protege la esencia de la persona como sujeto con capacidad de decisión libre y voluntaria, resultando vulnerado cuando se mediatiza o instrumentaliza al individuo, olvidando que toda persona es un fin en sí mismo (SSTC 181/2004, de 2 de noviembre, FJ 13, y 34/2008,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expuesta es trasladable al supuesto de administración de una vacuna. De acuerdo con el diccionario de términos médicos de la Real Academia Nacional de Medicina de España, la vacuna es un “[p]reparado de antígenos o de otros productos biológicos (p. ej., ácidos nucleicos) que se administra a una persona o a un animal con el fin de inducir en su organismo una respuesta inmunitaria que lo proteja contra una enfermedad infecciosa, sin generar la enfermedad. Una subsiguiente exposición natural al agente infeccioso por parte del ser humano o del animal vacunados activa en ellos una segunda respuesta inmunitaria que destruye el agente infeccioso antes de que este llegue a causar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un acto sanitario que consiste en la inoculación de un “preparado”, de contenido variable, en el cuerpo humano a efectos de provocar una respuesta inmunitaria, por lo que su administración entra, con claridad, dentro de las facultades de autodeterminación garantizadas por el derecho a la integridad personal del art. 15 CE. Se trata, asimismo, de una actuación que puede producir efectos secundarios adversos (no deseados), aunque sean estadísticamente minoritarios, lo que determina, asimismo, un riesgo potencial para la salud, circunstancia que conduce, igualmente, al ámbito de protección que otorga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misma conclusión ha llegado el Tribunal Europeo de Derechos Humanos, que ha considerado que la vacunación obligatoria, en cuanto “intervención médica involuntaria” supone una interferencia en el derecho a la vida privada reconocido en el art. 8 CEDH (vid. STEDH de 15 de marzo de 2012, asunto Solomakhin c. Ucrania, § 33), y ello en cuanto la vacunación afecta a la “integridad física de una persona” (decisiones de 15 de enero de 1998, asunto Boffa y otros c. San Marino, y de 12 de marzo de 2013, asunto Baytüre y otros c. Turquía, y sentencia de la Gran Sala de 24 de enero de 2017, asunto Paradiso y Campanelli c. Italia, § 159). Recientemente, el Tribunal Europeo de Derechos Humanos ha ratificado esta doctrina en su sentencia —de la Gran Sala— de 8 de abril de 2021, asunto Vavřička y otros c. la República Checa, en la que ha vuelto a señalar que la imposición obligatoria de una vacuna es una cuestión con incidencia directa en la “integridad física” y, con ello, en el derecho a la “vida privada” (§ 258-264).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injerencia en el derecho fundamental a la integridad personal, la constitucionalidad de la administración no consentida de una vacuna queda supeditada al cumplimiento de los diversos requisitos que, de acuerdo con nuestra doctrina, rigen la restricción de los derechos fundamentales sustantivos, en particular la existencia de una habilitación legal precisa, con la debida calidad normativa en la definición del supuesto de hecho y de sus consecuencias, y el respeto al principio de proporcionalidad [por todas, como exigencia general para los derechos fundamentales sustantivos, STC 217/2015, de 22 de octubre, FJ 2; en particular para el derecho a la integridad física, entre otras, SSTC 120/1990, de 27 de junio, FJ 8; 7/1994, de 17 de enero, FJ 3 B), y 35/1996, de 11 de marzo, FJ 2]. Este canon de enjuiciamiento constitucional se corresponde, asimismo, con el utilizado por el Tribunal Europeo de Derechos Humanos, que entiende que la conformidad con el convenio de la obligación de vacunarse depende de la existencia de habilitación legal, de la concurrencia de una finalidad legítima y de la necesidad de la injerencia en el concreto contexto que se afronta (asunto Vavřička y otros c. la República Checa ya citado, § 265).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Norma habilitante de la injerencia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la queja expuesta por el recurrente en la demanda de amparo se refiere a la falta de cobertura legal de la restricción del derecho fundamental a la integridad física impuesta a doña F.R.S., pues, según señala, la vacunación en España tiene carácter voluntario. Esta alegación nos obliga a examinar si, en efecto, se ha autorizado la administración de la vacuna del Covid-19 sin contar con la debida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examinaremos ahora: A) el fundamento constitucional que puede tener la vacunación como medida restrictiva del derecho fundamental a la integridad personal en un contexto epidémico, examinando, en particular, si existe una cláusula legal que permita proceder a la vacunación sin contar con el consentimiento de la persona afectada, cuestión esta ligada a la especial trascendencia apreciada por este tribunal en el presente recurso de amparo, ya que no existe, en nuestra doctrina precedente, ningún pronunciamiento relativo a la vacunación como posible restricción del derecho fundamental del art. 15 CE, y B) la concreta norma habilitante en virtud de la cual se ha producido la vacunación en el presente supuesto, determinando cuál es la finalidad legítima que, en su caso, dicha norma persigue, así como su concreto ámbito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primera cuestión, ha de señalarse que el tratamiento jurídico de la vacunación es más complejo de lo que sugiere la disyuntiva planteada por el recurrente entre un régimen legal de “obligatoriedad” y otro de “voluntariedad”, pues existen sistemas legales intermedios, como la recomendación por la autoridad pública de ciertas vacunas consideradas esenciales, que se incorporan a un calendario oficial y sobre las que se desarrolla la consiguiente actividad prestacional (sistema este al que se incorporan, en la actualidad, las llamadas técnicas de nudging o acicate), o la conversión de la vacunación en condición necesaria para obtener una prestación o servicio o para desarrollar una determinada actividad (modalidad que puede llegar a ser contemplada como un sistema de “obligatoriedad indirecta”). Un mismo ordenamiento legal puede contemplar vacunas puramente voluntarias, otras recomendadas, así como concretas cláusulas formales de obligatoriedad (que, de hecho, existieron en su momento en nuestro país, en la Ley de bases de la sanidad nacional de 1944, para la vacunación antivariólica y antidiftérica).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vacunación, en cualquier caso, trata de satisfacer un doble interés y tiene, en ese sentido, tal y como se ha dicho, un “carácter bifronte”. De un lado, se trata de atender el interés estrictamente individual de la persona afectada, que puede estar interesada en no contraer una determinada enfermedad pero que también puede albergar una lógica preocupación por los efectos secundarios adversos asociados a la vacuna en cuestión, debiendo resolver esta disyuntiva en su fuero interno, en el ejercicio de su derecho a la integridad personal (art. 15 CE). De otro lado, existen múltiples intereses públicos relacionados con la vacunación. Son indudables, por ejemplo, las repercusiones que un seguimiento masivo de las campañas de vacunación tiene en la viabilidad y la eficiencia del sistema sanitario mismo, a los efectos de limitar el número de usuarios de servicios asistenciales, o en la productividad económica, fundamentalmente con la limitación de las bajas laborales. Pero el interés colectivo prevalente a la hora de favorecer una vacunación masiva es, sin duda, su eficacia como herramienta preventiva en un contexto epidémico grave, pues una política efectiva de inmunización colectiva puede conducir, y así ha ocurrido históricamente, a la erradicación de las enfermedades infecto-contagiosas a través de la llamada “inmunidad de grupo”. No hay que olvidar que este aspecto de la política sanitaria tiene indudable raigambre constitucional, pues el art. 43.2 CE exige a los poderes públicos “tutelar la salud pública a través de medidas preventivas”. El “derecho a la salud” contemplado en el citado precepto tiene, como se ha señalado, una indudable dimensión colectiva, orientada a la protección de intereses generales, lo que hace constitucionalmente legítimo el desarrollo de políticas públicas de favorecimiento de la vacunación.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concreto contexto de pandemia de Covid-19 ha sido esa finalidad pública preventiva la que ha suscitado un debate sobre la constitucionalidad de una eventual “cláusula de obligatoriedad”, bien dirigida a la población en general, bien a determinados sectores de población o colectivos profesionales. No obstante, asiste la razón al recurrente cuando señala que ese debate no ha dado lugar a la incorporación a nuestro ordenamiento de una “cláusula de obligatoriedad”, tal y como quedó plasmado en la llamada “Estrategia de vacunación Covid-19 en España”, en particular en el documento denominado de “Líneas Maestras”, en el que se afirma que la referida estrategia de vacunación “nace con la firme convicción de que se pueden lograr mejores resultados de aceptabilidad si la vacuna es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la hipótesis que se plantea en este recurso de amparo no es la de una vacunación practicada en virtud (o en defecto) de una “cláusula de obligatoriedad”.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ley habilitante de la injerencia es la Ley de autonomía del paciente, norma esta que no impone la vacunación como consecuencia necesaria y automática, al margen de la voluntad del sujeto afectado. Al contrario, en coherencia con la finalidad protectora de la capacidad decisoria del paciente que caracteriza a dicho instrumento legal, los arts. 8 y 9 de la Ley 41/2002 parten de la centralidad del consentimiento informado y tratan de afrontar la eventualidad de un contexto particular de imposible prestación de dicho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8 de la citada ley dispone, como regla general, que “[t]oda actuación en el ámbito de la salud de un paciente necesita el consentimiento libre y voluntario del afectado, una vez que, recibida la información prevista en el artículo 4, haya valorado las opciones propias del caso”, exigencia esta de consentimiento informado que es, obviamente, aplicable a los supuestos de vacunación. El art. 9.3 de la Ley 41/2002 prevé, a su vez, la prestación de consentimiento por representación, entre otros casos, para la situación en la que “el paciente tenga la capacidad modificada judicialmente y así conste en la sentencia” [letra b)], que es el supuesto que ahora se suscita. Para esta hipótesis legal de consentimiento por representación, el art. 9.6 de la ley dispone lo siguiente (cursiva añadida):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en los que el consentimiento haya de otorgarlo el representante legal o las personas vinculadas por razones familiares o de hecho en cualquiera de los supuestos descritos en los apartados 3 a 5, la decisión deberá adoptarse atendiendo siempre al mayor beneficio para la vida o salud del paciente. Aquellas decisiones que sean contrarias a dichos intereses deberán ponerse en conocimiento de la autoridad judicial, directamente o a través del Ministerio Fiscal, para que adopte la resolución correspondiente, salvo que, por razones de urgencia, no fuera posible recabar la autorización judicial, en cuyo caso los profesionales sanitarios adoptarán las medidas necesarias en salvaguarda de la vida o salud del paciente, amparados por las causas de justificación de cumplimiento de un deber y de estado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texto transcrito se desprende que estamos ante una medida de carácter estrictamente tuitivo, que puede ser adoptada por la autoridad judicial con una sola finalidad legítima: la protección de la persona que se encuentra impedida o imposibilitada para prestar consentimiento en un contexto de riesgo para su salud. La actuación del poder público se dirige estrictamente, en este caso, a suplir la imposibilidad o la limitación de la persona afectada para prestar consentimiento y, por tanto, para decidir sobre la actuación sanitaria (en este caso, la administración de la vacuna) en función de su puro interés individual. De la doble dimensión, pública y privada, que la vacunación presenta como mecanismo de protección de la salud, este supuesto legal solo contempla, en definitiva, la dimensión estrictamente privada 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9.6 de la Ley 41/2002 no es, por ello, un precepto que permita al juez civil actuar contra la voluntad válidamente manifestada de la persona afectada para la mejor realización de las políticas públicas sanitarias. No se legitima al juez para actuar contra la voluntad del paciente sino en ausencia de esa voluntad, entendida como verdaderamente libre, clara y consciente, en un contexto concreto de peligro para la salud de la persona con discapacidad. Se habilita legalmente a la autoridad judicial a autorizar una actuación sanitaria determinada cuando así resulta necesario para asegurar la mejor protección de los intereses de una persona vulnerable que puede no estar siendo adecuadamente asistida.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que legitima la injerencia en la integridad personal del paciente en el caso que nos ocupa, exige, en definitiva, una intervención judicial presidida por fines estrictamente tuitivos de los intereses de la persona afectada, sin que puedan prevalecer sobre estos, por estar fuera del ámbito de cobertura ofrecido por el precepto legal indicado, los intereses de terceros o los públicos, en particular el riesgo para la salud pública derivado de la propagación de una enfermedad infecto-contagiosa. Los déficits de capacidad para consentir de la persona afectada no pueden ser convertidos por el poder público en una oportunidad para realizar de modo coactivo sus políticas sanitarias. Si en la decisión del juez civil prevalecieran esos intereses (públicos o de terceros) sobre los estrictamente individuales de la persona con discapacidad, la decisión judicial así adoptada desbordaría los límites de la cobertura que ofrece el art. 9.6 de la Ley de autonomía del paciente. Estaríamos, si así ocurriera, ante una instrumentalización de la persona afectada, que sería convertida, sin habilitación legal para ello, en medio de la consecución del interés general, y, en definitiva, ante una restricción ilegítima del derecho fundamental a la integridad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este tribunal del supuesto de hecho que se nos plantea requiere, en definitiva, determinar si, de acuerdo con los criterios de ponderación expresados en las resoluciones judiciales impugnadas, la decisión de autorizar la vacunación contra la Covid-19 de doña F.R.S. está debidamente anclada en el ámbito de cobertura que ofrece el art. 9.6 de la Ley 41/2002, en cuanto precepto que tiene una estricta finalidad tuitiva de los intereses del paciente en un contexto de peligro para su salud y en una situación en la que la persona afectada no puede decidir por sí misma sobre el tratamiento médico prescrito. Si la decisión judicial desborda los límites de esa concreta habilitación legal, estaremos ante una actuación contraria al derecho a la integridad personal del art. 15 CE, y ello en la medida en que no existe en nuestro ordenamiento jurídico ningún precepto que legitime ese tipo de intervención sanitaria coactiva con otra finalidad distinta a la puramente tuitiva (por ejemplo, para perseguir la consecución del interés general en un contexto epidémico).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Criterios de ponderación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descartado que las resoluciones judiciales impugnadas carecieran de la necesaria habilitación legal, debe analizarse la segunda vertiente de la queja planteada, que se refiere a la defectuosa realización, por parte de los órganos judiciales actuantes, del juicio ponderativo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nuestro enjuiciamiento de la posible lesión del derecho a la integridad personal debe atender a los parámetros que proporciona la propia norma habilitante de la injerencia, que ha de situarse en el contexto general del sistema civil de protección de las personas con discapacidad previsto en el ordenamiento jurídico español, fundado inequívocamente en los postulados de la Convención internacional sobre los derechos de las personas con discapacidad, hecha en Nueva York el 13 de diciembre de 2006 (ratificada por España el 23 de noviembre de 2007, “BOE” núm. 96, de 21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hay que tener presente que la discapacidad no puede confundirse, en general, con una situación jurídica de ausencia de autonomía personal, y con ello, de imposibilidad a priori de ejercicio efectivo (aunque sea limitado o gradual) del derecho fundamental a la integridad personal. Al contrario, el primer principio enunciado en la Convención de Nueva York es, justamente, “[e]l respeto de la dignidad inherente, la autonomía individual, incluida la libertad de tomar las propias decisiones, y la independencia de las personas”. En coherencia con ello, el art. 17 de la Convención afirma que “[t]oda persona con discapacidad tiene derecho a que se respete su integridad física y mental en igualdad de condiciones con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principal objetivo del sistema vigente de asistencia a la persona con discapacidad, en el que se inserta el art. 9.6 de la Ley 41/2002, es, precisamente, auxiliar a la persona afectada, en la justa medida en que lo necesite, para que pueda autodeterminarse plenamente en un contexto dado. El respeto a la voluntad de la persona con discapacidad es, de hecho, el principio rector esencial de toda decisión tuitiva que haya de adoptarse en materia de discapacidad, tanto en lo que se refiere a la actuación de la persona llamada a prestar apoyo, como en lo atinente a la revisión judicial de esa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vigente art. 249, párrafo primero, del Código civil, señala, en este punto, que las medidas de apoyo a la persona con discapacidad tienen la “finalidad de permitir el desarrollo pleno de su personalidad y su desenvolvimiento jurídico en condiciones de igualdad”. La misión ordinaria de tales medidas es, por tanto, la de servir de auxilio a la formación y manifestación de la voluntad de la persona con discapacidad, no sustituirla. Así lo dispone expresamente el párrafo segundo del art. 249 CC, conforme al cual “[l]as personas que presten apoyo deberán actuar atendiendo a la voluntad, deseos y preferencias de quien lo requiera. Igualmente procurarán que la persona con discapacidad pueda desarrollar su propio proceso de toma de decisiones, informándola, ayudándola en su comprensión y razonamiento y facilitando que pueda expresar sus preferencias”. En ello insiste el párrafo segundo del art. 250 CC cuando dispone que “[l]a función de las medidas de apoyo consistirá en asistir a la persona con discapacidad en el ejercicio de su capacidad jurídica en los ámbitos en los que sea preciso, respetando su voluntad, deseos y preferencias”.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excepcionalmente, cuando no es posible “determinar la voluntad, deseos y preferencias de la persona, las medidas de apoyo podrán incluir funciones representativas” (art. 249, párrafo segundo, CC). En el ejercicio de esas funciones de representación, debe, sin embargo, tenerse en cuenta “la trayectoria vital de la persona con discapacidad, sus creencias y valores, así como los factores que ella hubiera tomado en consideración, con el fin de tomar la decisión que habría adoptado la persona en caso de no requerir representación”. La persona llamada a ejercer la función de apoyo debe atender, en definitiva, a las convicciones o creencias de la persona con discapacidad, no a las suyas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primacía de la voluntad de la persona con discapacidad rige, igualmente, la actuación tuitiva del juez civil, como aclara expresamente el párrafo cuarto del art. 249 CC, según el cual, “[l]a autoridad judicial podrá dictar las salvaguardas que considere oportunas a fin de asegurar que el ejercicio de las medidas de apoyo se ajuste a los criterios resultantes de este precepto y, en particular, atienda a la voluntad, deseos y preferencias de la persona que las requiera”.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específico ámbito sanitario, el art. 9.7 de la Ley 41/2002 dispone que “[e]l paciente participará en la medida de lo posible en la toma de decisiones a lo largo del proceso sanitario. Si el paciente es una persona con discapacidad, se le ofrecerán las medidas de apoyo pertinentes, incluida la información en formatos adecuados, siguiendo las reglas marcadas por el principio del diseño para todos de manera que resulten accesibles y comprensibles a las personas con discapacidad, para favorecer que pueda prestar por sí su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primer criterio de ponderación a tener en cuenta en aplicación del art. 9.6 de la Ley 41/2002 es el contenido de la voluntad de la persona con discapacidad en la medida en que dicha voluntad haya podido manifestarse, pues resulta obvio que una decisión judicial que impone forzosamente la vacunación sin tomar en consideración el criterio expresado por el propio paciente (aun cuando, por razón de la discapacidad, esa manifestación pueda tener un valor limitado o resultar incompleta) niega a esta persona cualquier autonomía decisoria y, con ello, su condición de fin en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debe olvidarse que la persona afectada puede anticiparse a ese contexto conflictivo y a la situación que le impide prestar consentimiento, estableciendo, por las vías previstas en el ordenamiento jurídico, pautas precisas de actuación antes de que sobrevenga la discapacidad. Puede recurrir, en particular, al documento de instrucciones previas previsto en el art. 11 de la Ley 41/2002, cuyo concreto desarrollo normativo corresponde a las comunidades autónomas. Puede también establecer, en escritura pública, pautas de actuación precisas para ese contexto particular, a las que tiene que sujetarse la persona llamada a prestar apoyo, de acuerdo con el art. 255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Donde no pueda operar la voluntad de la persona con discapacidad (o donde la manifestación de dicha voluntad pueda no ser suficiente), el papel que reserva la ley a las llamadas “medidas de apoyo” es el de atender de modo imparcial del interés de la persona afectada, de acuerdo con criterios puramente objetivos, plenamente fiscalizables por el juez civil. No puede ignorarse, en este punto, que la actividad de apoyo a la persona con discapacidad está sujeta a fiscalización permanente del Ministerio Fiscal y de la autoridad judicial (arts. 270 y 287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art. 9.6 de la Ley 41/2002 dispone, como ya se ha señalado, que “la decisión deberá adoptarse atendiendo siempre al mayor beneficio para la vida o salud del paciente”, mientras que el apartado 7 del mismo artículo prescribe, a su vez, que “[l]a prestación del consentimiento por representación será adecuada a las circunstancias y proporcionada a las necesidades que haya que atender, siempre en favor del paciente y con respeto a su dignidad personal” (cursiva añadida).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jurídico tiene dos consecuencias capitales sobre la ponderación exigible a la aplicación del art. 9.6 de la Ley 41/2002: (i) de un lado, como ya se ha anticipado, la decisión que se adopte ha de responder al fin estricto de proteger a la persona con discapacidad, sin que puedan perseguirse intereses distintos, de terceros o públicos, siendo igualmente irrelevante el particular ideario de la persona que debe prestar su apoyo; (ii) de otra parte, la ponderación de los beneficios y perjuicios ha de adecuarse a dicho fin; en particular, tanto la decisión adoptada por la persona que presta apoyo como la resolución judicial que revisa dicha decisión han de estar basadas en argumentos que permitan considerar que el criterio adoptado es proporcionado a las necesidades de la persona con discapacidad, de acuerdo con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son, en definitiva, las pautas de ponderación necesarias para determinar si ha resultado vulnerado, en el presente caso, el derecho a la integridad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en los fundamentos precedentes, debe descartarse que en el presente supuesto se haya producido una vulneración del derecho fundamental a la integridad personal de doña F.R.S.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resolución judicial se funda en un informe forense según el cual doña F.R.S. “sufre de Alzheimer de varios años de evolución por lo que no puede dar un consentimiento válido, ni entender lo que es más beneficioso para su salud”. Sentado este extremo, no ha sido controvertido, ni en el presente proceso de amparo ni en el procedimiento de jurisdicción voluntaria en el que se dictaron las resoluciones judiciales impugnadas, que doña F.R.S., por el estado evolutivo de su enfermedad, se encontraba en una situación en la que carecía de toda posibilidad de manifestar su voluntad acerca de la administración de la vacuna, sin que hubiera dejado tampoco, en anticipación de esa situación, instrucciones al respecto, ni mediante un documento de instrucciones previas previsto en el art. 11 de Ley 41/2002 ni a través del documento notarial a que se refiere el art. 255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observa, asimismo, que la negativa a la administración de la vacuna manifestada por el tutor legal en su escrito de 27 de diciembre de 2020 fue completamente genérica, hecho relevante a los efectos de la revisión judicial prevista en el art. 9.6 de la Ley 41/2002, ya que, en ausencia de mayor fundamentación, la decisión adoptada por el tutor podía oponerse a los intereses de la persona con discapacidad. Es relevante, en particular, que, en dicho escrito, tal negativa no iba ligada, como se afirmó después en el procedimiento judicial, a la desconfianza suscitada por una concreta vacuna frente al Covid-19, por su alegado carácter experimental y su período abreviado de ensayos clínicos, pues se rechaza también, en el referido documento, la administración de cualquier vacuna frente a la gripe “como he dejado claro en anteriores comunicaciones por e-mail”. Esto pone de relieve que la negativa del tutor obedeció a una posición personal contraria a la vacunación en general, decisión que no admitía, por otra parte, modulación o reserva alguna en función de la información que el personal médico del CSS Ingenio o la propia administración sanitaria pudiera ofrecer para despejar inquietudes, dudas o incertidumbres del tutor en relación con los efectos que la concreta vacuna podía tener en la salud de la persona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cabe apostillar que carece de todo fundamento la queja del demandante de amparo relativa a la ausencia de consentimiento verdaderamente informado, encauzado a través de la figura del representante, pues su negativa a la vacuna fue expresada de forma tajante, general e incondicionada, sin admitir, en modo alguno, cualquier posibilidad de rectificación en función de una mayor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el fundamento jurídico precedente, la misión de la persona llamada a prestar apoyo no es la de sustituir las convicciones de la persona con discapacidad por las suyas propias sino velar por el respeto a la “voluntad, deseos y preferencias de aquella”. Más allá de esa actuación vicarial, como portavoz de los deseos de la persona afectada, la capacidad decisoria de quien presta apoyo queda circunscrita a la búsqueda de la realización del interés de la persona afectada, lo que ha de responder, como ya se ha dicho, a criterios objetivos que son plenamente fiscalizables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es claro que la decisión adoptada por la autoridad judicial, favorable a la vacunación de doña F.R.S., no desbordó los límites de cobertura del precepto habilitante (art. 9.6 de la Ley 41/2002). En su auto de 26 de noviembre de 2021, la magistrada titular del Juzgado de Primera Instancia núm. 2 de Telde establece, como premisa de la ponderación, el siguiente principio básico: “[l]a solución que debe darse al presente proceso debe ser examinada de forma predominante desde la óptica de la protección de la salud de [doña F.R.S.] por cuanto que las posibles implicaciones relativas a la salud pública, que este caso suscita, no pueden ser objeto de valoración exclusiva en el expediente de naturaleza civil, por más que su relación sea evidente, y ello dado el carácter voluntario de la vacunación”. En la misma línea, el auto de 1 de abril de 2022, dictado en apelación por la audiencia provincial, declara que “la única perspectiva a ponderar en el caso es la individual del paciente, es decir la identificación de la mayor protección y del mejor beneficio para la salud del residente, debiendo quedar al margen cualquier otra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finalidad legítima (tuitiva) que caracteriza la norma de cobertura es plenamente respetada.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los criterios de ponderación empleados en las resoluciones judiciales responden inequívocamente a la finalidad legítima expuesta, en cuanto persiguen proteger, del mejor modo posible, los intereses de la persona vulnerable. Sintéticamente expuestos, esos criterios, claramente enunciados en ambas resoluciones, son los siguientes: (i) la fiabilidad asociada a la aprobación de la concreta vacuna por la Agencia Europea del Medicamento y la Agencia Española del Medicamento y Productos Sanitarios y su sometimiento a seguimiento permanente; (ii) la asimilación general de los márgenes de riesgo asociados a dicha vacuna a los habituales en cualquier otra vacuna recomendada por las autoridades sanitarias, según se puso de manifiesto en la exposición oral de la perito médico-forense en el acto de la vista; (iii) la existencia de un contexto de riesgo cualificado para la salud de doña F.R.S., tanto por razón de su avanzada edad (ochenta y cinco años) y consiguiente mayor vulnerabilidad frente al virus, como por razón de vivir en una residencia de mayores, ámbito donde se habían producido los índices más altos de contagio y mortalidad durante la pandemia; (iv) la existencia de informes periciales sometidos a contradicción en el juicio oral (frente al informe presentado por el demandante de amparo, que ni fue ratificado por su autor ni fue objeto de contradicción en la vista) que acreditaban la inexistencia de contraindicaciones específicas para doña F.R.S.; (v) la evidencia estadística, reflejada por los datos oficiales y avalada por las periciales practicadas, según la cual, no existiendo contraindicación particular para doña F.R.S., es “mayor y más grave el riesgo de contraer la infección por coronavirus que la de padecer algún efecto secundario grave” como consecuencia de la vacuna; y (vi) las consecuencias negativas que para la salud de la afectada tenía, igualmente, la falta de vacunación en todo lo relativo al desenvolvimiento de su vida diaria, ya que limitaba su capacidad de relación con terceros en la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concluirse, por todo ello, que las resoluciones judiciales impugnadas se atuvieron a los límites de habilitación legalmente previstos y realizaron una ponderación adecuada del interés de la persona vulnerable y proporcionada a sus necesidades de acuerdo con las circunstancias concurrentes, por lo que no lesionaron el derecho fundamental de doña F.R.S. a la integridad personal (art. 15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A.N.R.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