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2353-2022, promovido por doña Marelyn Franllely Familia Lugo, contra los siguientes actos de los poderes públicos: (i) la resolución de la Delegada del Gobierno en Madrid, de 21 de agosto de 2019, acordando la expulsión de España de la recurrente y la prohibición de retorno al territorio nacional en el plazo de tres años; (ii) la sentencia del Juzgado de lo Contencioso-Administrativo núm. 4 de Madrid, de 13 de julio de 2020, que desestimó el recurso contencioso-administrativo interpuesto contra aquella resolución; (iii) la sentencia de la Sección Décima de la Sala de lo Contencioso-Administrativo del Tribunal Superior de Justicia de Madrid, de 13 de mayo de 2021, que desestimó el recurso de apelación promovido contra la sentencia anterior; y (iv) la providencia de la Sección Primera de la Sala de lo Contencioso-Administrativo del Tribunal Supremo, de 23 de febrero de 2022, que inadmitió el recurso de casación preparado contra la sentencia de apelación. Han intervenido el abogado del Estado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abril de 2022, el procurador de los tribunales don Abelardo Miguel Rodríguez González, actuando en nombre y representación de doña Marelyn Franllely Familia Lugo, bajo la defensa del letrado don Jaime Fabricio Cros Cecilia,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21 de agosto de 2019, la delegada del Gobierno en Madrid (expediente núm. 280020190012635) decretó la expulsión de España de la recurrente, nacional de República Dominicana, con la prohibición de poder retornar al territorio nacional en un plazo de tres años “a contar desde la fecha en que se lleve a efecto”. Se le atribuye la comisión de una infracción grave prevista en el art. 53.1 a) de la Ley Orgánica 4/2000, de 11 de enero, sobre derechos y libertades de los extranjeros en España y su integración social (LOEx), esto es: “encontrarse irregularmente en territorio español, por no haber obtenido la prórroga de estancia, carecer de autorización de residencia o tener caducada más de tres meses la mencionada autorización, y siempre que el interesado no hubiere solicitado la renovación de la misma en el plazo previsto reglamentariamente”. Conforme a los hechos que describe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requerido por fuerzas policiales, el día 30/04/2019 para proceder a su identificación y tras las actuaciones llevadas a cabo con posterioridad, se ha comprobado que no dispone de documento alguno que acredite la situación de estancia o residencia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comprobadas las bases de datos de extranjeros de este Centro así como de la Dirección General de la Policía no consta que haya solicitado y se halle pendiente de resolver ninguna solicitud de autorización de residencia o trabajo, no acreditándose por otra parte que tenga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resolución de expulsión formalizó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alega en la demanda en primer lugar la falta de motivación del acto impugnado, toda vez que de los arts. 53.1 a), 57.1 y 55.3 LOEx se deriva que la sanción aplicable por estancia ilegal en España es en principio la de multa, y que para poder imponer la de expulsión resulta necesario que la administración motive de forma individualizada el porqué de su procedencia, cosa que no se ha hecho aquí. Se refiere luego a la sentencia dictada por el Tribunal de Justicia de la Unión Europea el 23 de abril de 2015, asunto C-38/14, en interpretación de la Directiva 2008/115/CE, del Parlamento Europeo y del Consejo, de 16 de diciembre de 2008, “relativa a normas y procedimientos comunes en los Estados miembros para el retorno de los nacionales de terceros países en situación irregular", también conocida como Directiva de retorno. Argumenta la demanda que esta sentencia no modifica el criterio que había sustentado el propio Tribunal Europeo en resoluciones anteriores, aceptando la posibilidad de que la estancia ilegal se pueda castigar con una multa (cita la STJUE de 6 de diciembre de 2012, asunto C-430/11, relativo al régimen sancionador en Italia), y advierte que no hay respecto de la recurrente ningún dato negativo que justifique su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se alega en la demanda la vulneración del “criterio o principio de proporcionalidad”, en el sentido de que si se estimase que la recurrente había cometido el ilícito que se le atribuye, la sanción que debe aplicársele ha de ser la más favorable, conforme al mencionado criterio de proporcionalidad al que se refiere el art. 55.3 LOEx. Señala también que la medida de expulsión no aparece como “objetivamente imprescindible para garantizar unos hipotéticos bienes o intereses generales o constitucionales”, con cita de las SSTC 207/1996, de 16 de diciembre, y 161/1997, de 2 de octubre, sobre aplicación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sostiene la recurrente que concurre el supuesto del art. 5 b) de la Directiva de retorno en cuanto a la consideración del factor “vida familiar” para ponderar si procede o no la devolución (expulsión), defendiendo que tiene arraigo en España, “social, laboral y familiar (más de cuatro años en España, contando con trabajo y familia”). En el bloque de los hechos de la demanda se dice que se presentó un informe de arraigo para solicitar autorización de residencia temporal; además, remacha, en esos cuatro años no ha cometido ningún delito ni ilícito.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se solicita que se dicte sentencia que declare no ser conforme a Derecho la resolución impugnada, revocándola, “no imponiendo ninguna sanción”; y “se conceda al ciudadano extranjero una autorización de residencia por circunstancias excepcionales de arraigo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4 de Madrid, encargado del caso (procedimiento abreviado núm. 496-2019 —IX—), dictó sentencia el 13 de julio de 2020 desestimando el recurso contencioso-administrativo interpuesto, “al considerar ajustada a Derecho la resolución administrativa impugnada”. Basa su decisión, ante todo, en el fundamento de Derecho segundo, sentando como principio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en el artículo 57.1 de la citada ley orgánica, la infracción grave prevista en el artículo 53.1 a) de esa misma Ley puede ser sancionada, ‘en atención al principio de proporcionalidad’, bien con multa de 501 hasta 10 000 € (art. 55.1 b de la propia LO 4/2000) o bien con la expulsión, sanción esta que llevará consigo la prohibición de entrada en territorio español por un período que no excederá de cinco años (art. 58.1) o de diez, en los supuestos excepcionales contemplados en el artículo 58.2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razona en el fundamento de Derecho tercero, que a resultas de lo resuelto por la STJUE de 23 de abril de 2015, asunto C-38/14, ha de entenderse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así la oposición de la normativa comunitaria —Directiva 2008/115— a la posibilidad de sancionar, únicamente, con multa la conducta tipificada como infracción grave por el artículo 53.1 a) de la LO 4/2000 y dado el carácter vinculante y preferente de las disposiciones comunitarias, que obliga a los jueces nacionales a su aplicación prevalente (sentencia del Tribunal de Justicia de las Comunidades Europeas de 11 de julio de 1991), la pretensión de la parte recurrente ha de ser desestimada, ya que, como se ha dicho antes, esa pretensión persigue, precisamente, la sustitución de la sanción de expulsión por la de multa, en atención al principio de proporcionalidad, teniendo en cuenta que: (i) desaparecida la posibilidad de sustituir la sanción de expulsión por una multa, queda desprovista de toda eficacia la alegación referida a una supuesta falta de motivación; (ii) que las circunstancias contempladas en el artículo 5 de la citada Directiva (interés superior del niño, vida familiar o estado de salud del extranjero), que en este caso ni siquiera se intentan acreditar porque prácticamente tampoco se alegan, han de ponerse en relación con el principio de no devolución (como así lo pone de manifiesto el propio título de dicho precepto), principio del derecho internacional que no resulta de aplicación a este supuesto, por referirse a la prohibición impuesta a los países que reciben refugiados de devolverlos a otro país en el que corran el riesgo de ser perseguidos (por motivos de raza, religión, nacionalidad, etc.), lo que no es el caso porque nada de eso se ha acreditado; (iii) que una vez dictada la decisión de retorno, la Directiva 2008/115 solamente permite prorrogar el plazo de salida ‘durante un tiempo prudencial’ atendidas las circunstancias concretas del caso, tales como la duración de la estancia, la existencia de niños escolarizados o la existencia de vínculos familiares y sociales (art. 7.2), en ningún caso la permanencia indefinida en situación irregular con fundamento en alguna de esas circunstancias, siendo así que en este supuesto no se está solicitando esa prórroga, sino directamente la anulación de la orden de expulsión, lo que no puede ser acogido por vulnerar lo dispuesto en la mencionada Directiva y representar una merma considerable del efecto útil que con ella se persigue; y (iv) que en virtud del principio de ‘eficacia directa vertical’, la falta de trasposición de una directiva comunitaria no puede servir de excusa para su inaplicación, cuando, como es el caso de la Directiva 2008/115, su contenido sea claro, preciso e incondicional, en el sentido de establecer una obligación concreta y desprovista de ambigüedad (artículos 10 y 249 del Tratado de la Unión Europea y sentencias del Tribunal de Justicia de las Comunidades Europeas 152/1984 y 190/87, entre otras), principio que resulta aplicable, no solo para el supuesto de falta de trasposición, sino también para cuando, efectuada la trasposición, se haya realizado de forma incompleta o deficiente en la legislación interna, como sería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Criterio de la STJUE de 23 de abril de 2015 que, añade, ha sido acogido por la Sala Tercera del Tribunal en una sentencia de 28 de enero de 2019. Volviendo a las actuaciones relativas a la aquí recurrente,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 consta en el expediente administrativo, ni se ha acreditado por la parte recurrente, que la demandante estuviera ‘al tiempo de la incoación pendiente de resolverse una solicitud de residencia o trabajo’, como se dice en la demanda (por el contrario, lo que figura en el expediente es que fue detenida por agredirse ella y su pareja mutuamente y, en el acuerdo de iniciación del procedimiento de expulsión, que consultados los servicios policiales, le constaba una detención anterior por atentado a agentes de la autoridad y un procedimiento de expulsión archivado, ‘careciendo por lo tanto de cualquier tipo de permiso de residencia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sentencia de primera instancia la aquí demandante de amparo interpuso recurso de apelación. En dicho escrito alegó que “la sentencia no ha justificado en sus fundamentos de Derecho que la resolución administrativa haya sido debidamente motivada en cuanto a la imposición de una medida tan gravosa y excepcional como la expulsión de territorio nacional, vulneración del principio de proporcionalidad que en este caso es más que flagrante. La falta de justificación de la necesidad objetiva de la medida para asegurar un bien o interés constitucional y la concurrencia de unas circunstancias que conforman que la sanción de expulsión acordada sea totalmente injustificada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que como ya adujo dicha parte en la demanda de primera instancia, la resolución administrativa no motivó la medida de expulsión impuesta a la recurrente, cuando lo procedente en su caso era una multa ya que “[e]n el presente caso, ninguna mención se ha hecho a ninguna otra circunstancia que no sea la mera permanencia irregular del interesado, sin que conste en el expediente administrativo ningún otro hecho o circunstancia agravante”. E insiste en que “no habiéndose motivado ni por la resolución administrativa ni por la sentencia cuál es la causa que llevó a imponer la sanción de expulsión, se ha incurrido en una causa de nulidad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STJUE de 23 de abril de 2015 trae a colación lo afirmado en la demanda de primera instancia, respecto a que no modificó el criterio precedente del propio Tribunal de Justicia que permitía sancionar con multa (de nuevo con cita de la STJUE de 6 de diciembre de 2012, asunto C-430/11). Reconociendo que hay incompatibilidad entre la Directiva 2008/115/CE y su transposición en 2009 en la LOEx, reitera la recurrente la necesidad de una interpretación favorable a la aplicación de la sanción menos severa, la de multa, que es en nuestro ordenamiento la sanción principal, sin que resulte posible esgrimir una eventual eficacia directa de la Directiva de retorno pues “no puede generar obligaciones para el particular frente al Estado que no la ejecutó en plazo o de forma adecuada”. Añade que la imposición de una multa permite al afectado regularizar su situación, lo que no sería posible si, como impone la Directiva pero no la LOEx, el procedimiento tuviera que acabar en expulsión; y “volviendo a la Directiva de retorno, creemos que interpretar, como ha hecho aquí la sentencia apelada, la normativa española en el sentido de que siempre que un extranjero es encontrado en situación irregular procede la sanción de expulsión, es algo que excede del margen de discrecionalidad que conceden las herramientas hermenéuticas contempladas en nuestro Derecho a los operadores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la recurrente que “dejar inaplicable el Derecho interno, ya sea mediante la aplicación directa de la Directiva, ya sea mediante una interpretación conforme […] propugnando la imposibilidad de no sancionar nunca con multa supuestos de estancia irregular, supondría una violación de los principios de seguridad jurídica y legalidad sancionadora, recogido este último en los artículos 49 de la Carta de los derechos fundamentales de la Unión Europea y 25 de la Constitución Española, en la medida en que supone la imposición de la sanción o medida de expulsión del territorio nacional, siempre y en todo caso, más gravosa que la sanción de multa inicialmente prevista por la ley española, que solo puede ser sustituida por la expulsión cuando así venga impuesto por la aplicación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en este último principio —en la eventualidad de que se considere a la recurrente autora de la infracción que le imputa la administración—, se reitera la cita del art. 55.3 LOEx; que la medida de expulsión era desproporcionada; con su imposición no se satisfizo un bien o interés constitucional; y que la sentencia apelada incurre en incongruencia omisiva al no pronunciarse sobre esto, de nuevo —como en la demanda de instancia— con cita de las SSTC 207/1996 y 161/1997. Y reitera igualmente que procedía la aplicación del art. 5 b) de la Directiva de retorno, al haber acreditado su arraigo familiar, laboral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del escrito de apelación solicita una sentencia estimatoria que acuerde la nulidad de la resolución de la Delegada del Gobierno en Madrid que decretó la expulsión de la recurrente, con prohibición de retorno en el plazo de tres años; y subsidiariamente se acuerde la imposición de una multa en su cuantía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Décima de la Sala de lo Contencioso-Administrativo del Tribunal Superior de Justicia de Madrid, en la que recayó el conocimiento del asunto (recurso de apelación núm. 875-2020), tras la sustanciación de sus trámites dictó sentencia el 13 de mayo de 2021 en sentido desestimatorio, confirmando las resoluciones impugnadas “por ser plenamente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pasar revista en su fundamento de Derecho cuarto a diversas resoluciones del Tribunal Supremo dictadas entre los años 2006 a 2008, las cuales postulaban que la imposición de la expulsión por estancia irregular en España, “como sanción más grave y secundaria”, precisaba de una motivación expresa que justificase su aplicación en el caso concreto, advierte sin embargo la sentencia de apelación en el fundamento de Derecho quinto, que como resultado a su vez de la STJUE de 23 de abril de 2015, recaída en un procedimiento prejudicial instado por el Tribunal Superior de Justicia del País Vasco en relación con la aplicación de la Directiva de retorno, el criterio derivado de dicha sentencia es que solo cabía la expulsión en los supuestos del art. 53.1 a) LOEx, salvo que concurra alguna de las excepciones de los apartados 2 a 5 del art. 6 de dicha Directiva, o las de su art. 5; criterio asumido por la sentencia del Tribunal Supremo 980/2018,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la sentencia de apelación (fundamento sexto) a la STJUE de 8 de octubre de 2020, dictada en respuesta a una cuestión prejudicial planteada por la Sala de lo Contencioso-Administrativo del Tribunal Superior de Justicia de Castilla-La Mancha, fijando doctrina sobre la que a su vez se ha pronunciado la sentencia del Tribunal Supremo de 17 de marzo de 2021 —la cual reproduce en varios pasajes—. Sostiene que el criterio ahora imperante es que si bien no cabe sustituir la expulsión por una multa en casos de estancia irregular, para poder imponer la expulsión se exige en todo caso acreditar la concurrencia de circunstancias agravantes que justifiquen la proporcionalidad de la medida. Señala la misma sentencia de apelación algunos supuestos ejemplificativos de lo que pueden ser esas circunstancias agravantes, y tras ello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artículo 57.1 de la Ley Orgánica de extranjería conforme a la Directiva 2008/115/CE del Parlamento Europeo y del Consejo, de 16 de diciembre de 2008, relativa a normas y procedimientos comunes en los Estados miembros para el retorno de los nacionales de terceros países en situación irregular, y a las sentencias del Tribunal de Justicia de la Unión Europea de 23 de abril de 2015 y de 8 de octubre de 2020, determina que esta Sección abandone el criterio interpretativo adoptado en sus sentencias 732/2020 y 777/2019, ambas de 23 de octubre, y en las dictadas con posterioridad, en virtud de los principios de unidad de doctrina, seguridad jurídica e igualdad en la aplicación judicial de la ley (artículos 9.3 y 14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fundamento de derecho séptimo, la sentencia desestima la apelación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proporcionalidad de la expulsión el núcleo esencial de la cuestión a debatir , y puesto que, de acuerdo con la sentencia del Tribunal Supremo de 17 de marzo de 2021, la orden de expulsión requiere una motivación específica, y distinta o complementaria de la pura permanencia ilegal, que valore de manera individualizada las circunstancias de cada caso, en la medida en que aparezcan claramente constatadas, y los derechos afectados por la decisión, es preciso tener en consideración que del expediente y de los autos resultan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y ahora apelante, doña Merelyn Franllely Familia Lugo, fue detenida el 30 de abril de 2019, por una agresión entre ella y quien fuera su pareja sentimental, por lo que se siguieron diligencias núm. 3020-19 de la comisaría del Cuerpo Nacional de Policía de Ciudad Lineal, como quiera que se encontraba en situación irregular se le incoó un procedimiento de expulsión. A la misma le constaba, al margen de la anterior, otra detención en fecha 9 de junio de 2018, por la misma Comisaría del Cuerpo Nacional de Policía de Ciudad Lineal por atentado y/o resistencia y desobediencia en fecha 9 de junio de 2018, momento en el que se le incoó un primer procedimiento de expulsión que consta archivado, no habiendo intentado con anterioridad a la segunda detención ningún procedimiento de regularización. En las alegaciones que formuló en el expediente únicamente aludió al arraigo que tenía con la persona que había participado en la disputa del 30 de abril de 2019. Si bien afirma que ha realizado trabajos en España, no nos acredita mínimamente la realidad de los mismos; considera la Sala que a estos efectos bastaba con demostrarnos la existencia de unos ingresos con periodicidad, que podían ser demostrados con los extractos bancarios o con la demostración de envíos de remesas a su país de origen, no habiéndose hecho ni una cosa ni otra. Se afirma que convive con familiares pero tampoco podemos dar por acreditado dicho dato, pues el certificado de empadronamiento que se aportó (folio quince de los autos) es un certificado individual que únicamente permite constatar el domicilio de la apelante, pero en modo alguno los vínculos familiares con otras personas que es, en definitiva, el grueso del alegato impugnatorio de la apelante. Se aporta también un contrato de trabajo y el recibo de presentación de la solicitud de un informe de arraigo social (no el informe) pero ambos documentos son de fecha posterior, no ya a la incoación del expediente de expulsión, sino a la propia resolución recurrida, con lo que carecen de virtualidad a los efectos pretendidos por la parte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ausencia de acreditación, cuya carga correspondía a la apelante, no nos cabe más que considerar acertada tanto la decisión administrativa como la del magistrado de instancia, que ponderó minuciosa y adecuadamente las circunstancias concurrentes, sin que quepa, como ya se ha razonado más arriba, sustituir la expulsión por la sanción de multa, tal y como pretende la representación del apelante, pues como decimos, no se ha acreditado, si quiera sea de un modo mínimo, la existencia de un principio de ‘vida familiar’ que pueda ser amparado, al amparo de lo previsto en el art. 5 de la Directiva 2008/115/CE. Empero, si nos consta que en el momento de su detención el recurrente se encontraba indocumentado, desconociéndose cómo y cuándo entró en territorio nacional, lo cual, como hemos analizado arriba, es elemento suficiente por sí solo, ante la carencia de otros, para poder decretar la expulsión del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la desestimación del presente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sentencia del Tribunal Superior de Justicia la misma parte procesal preparó escrito de recurso de casación, en el que entre otros motivos alegó que la resolución judicial recurrida “no explica como la mera existencia de unos antecedentes penales integran de por sí una situación en la recurrente que permite calificar como de ‘circunstancias agravantes’ para entender proporcionada la expulsión cuando a nuestro juicio es del todo desproporcionado por la concurrencia de unos antecedentes policiales de los que no se derivado ninguna condena, ni por tanto un antecedente penal, revelando una inexistencia de una circunstancias agravantes que supongan ni causen riesgo para el orden público, seguridad pública, ni para la seguridad nacional”, lo que supone la vulneración, dice, de los derechos fundamentales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Supremo, dictó providencia el 23 de febrero de 2022 (recurso de casación núm. 5464-2021) acordando inadmitir a trámite el recurso de casación interpuesto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incumplimiento de las exigencias que el artículo 89.2 de la LJCA impone al escrito de preparación: el apartado d), por contener un insuficiente juicio de relevancia; y el apartado f), por falta de fundamentación suficiente, con singular referencia al caso, de la concurrencia de los supuestos previstos en el art. 88.2 c) y en el art. 88.3 a) LJCA —invocados—, que permiten apreciar el interés casacional objetivo para la formación de jurisprudencia y la conveniencia de un pronunciamiento de la Sala de lo Contencioso-Administrativo del Tribunal Supremo; sin que, en particular, se haya justificado, respecto del alegado art. 88.3 a), el presupuesto para que opere la presunción que dicho precepto establece, toda vez que no se acompaña el necesario desarrollo argumental que sustente su concurrencia, existiendo además jurisprudencia en relación con la cuestión litigiosa [SSTS de 17 de marzo y 27 de mayo de 2021 (recurso de casación 2870-20 y 1739-20)], que ha sido expresamente recogida por la sentencia recurrida y aplicada al caso examinado; y, 2) carencia, en los términos en los que ha sido preparado el recurso, de interés casacional objetivo para la formación de jurisprudencia, pues, existiendo ya —como se ha dicho— jurisprudencia en relación con la cuestión litigiosa, que ha sido expresamente recogida por la sentencia recurrida y aplicada al caso examinado, lo que realmente se pretende es obtener un pronunciamiento ‘ad casum’, teniendo en cuenta que lo que verdaderamente subyace en el recurso preparado es la discrepancia de la parte recurrente con la apreciación por la sala de apelación de la concurrencia de una circunstancia agravante (que no fue la existencia de antecedentes policiales, como se insiste en la preparación, sino la referida a la indocumentación de la recurrente, desconociéndose cómo y cuándo entró en territorio nacional) añadida a la estancia irregular justificadora de la proporcionalidad de la expulsión acordada, así como respecto de su apreciación de no haberse acreditado ‘vida familiar’, siendo así que el artículo 87 bis.1 de la LJCA excluye de este recurso extraordinario las cuestiones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Notificada esta última resolución, se promueve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en su vertiente de acceso al recurso, por haberse inadmitido 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cuanto a los requisitos establecidos en los arts. 88.2, 88.3 y 89.2 de la Ley reguladora de la jurisdicción contencioso-administrativa (LJCA), que es evidente “que en el recurso de casación se han cumplido de forma precisa y adecuada dichas exigencias existiendo un interés casacional objetivo y es conveniente el pronunciamiento del Tribunal Constitucional ya que se han incumplido los arts. 90.4 b) de la LJCA en relación con el artículo 89.2 f) del mismo cuerpo legal y del derecho a un proceso público con todas las garantías al no ser satisfecho el derecho cuya vulneración se ha invocado, incurriendo por ello en indefensión, protegidos dichos derechos fundamentales por el artículo 24, apartado primero y segundo, de la Constitución Española, dicho sea con los debidos respetos y en términos de defensa”, por haberse inadmitido un recurso de casación, así como los anteriores recursos con evidente infracción de dichos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las páginas finales del escrito de demanda se retoma la alegación de esta queja, defendiendo por qué entiende que sí concurría el interés casacional objetivo para la formación de jurisprudencia, lo cual sin embargo no ha apreciado la Sala de lo Contencioso-Administrativo del Tribunal Supremo al dictar la providencia que inadmitió el recurso de casación “que es ahora objeto de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por falta de motivación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ya alegado en los escritos procesales presentados en la vía judicial previa, se recuerda el tenor literal de los arts. 53.1 a) y 57.1 LOEx, de los que se desprende que en caso de estancia irregular en España de un ciudadano extranjero la sanción principal es la de multa, de modo que para optar por la medida más grave de la expulsión la autoridad administrativa debe motivar de forma específica e individualizada el porqué de esta última, atendidas las circunstancias del caso concreto. Respecto de la recurrente “ninguna mención se ha hecho a ninguna otra circunstancia que no sea la mera permanencia irregular de la interesada, sin que conste en el expediente administrativo ningún otro hecho o circunstancia agravante (no es motivo suficiente encontrarse indocumentada y sin autorización para residir en España y desconocer como entró en territorio español)”. Entiende que se ha acreditado su situación de arraigo “social, laboral y familiar en España”, por lo que procedía la sanción de multa. Al imponer en cambio la expulsión sin motivación, ha incurrido en causa de nulidad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luego a la STJUE de 23 de abril de 2015, asunto C-38/14, de la que cree no contradice lo que ya había establecido el mismo Tribunal Europeo en el año 2012, en el sentido de permitir el castigo por una multa por la estancia irregular de nacionales de terceros países de la Unión Europea, con cita de la STJUE de 6 de diciembre de 2012, asunto C-430/11, en relación con el régimen sancionador en Italia. La normativa española es más favorable que la Directiva 2008/115/CE por lo que ha de imponerse una multa y no la expulsión y no cabe la aplicación directa de esa Directiva. En todo caso el art. 5 de la Directiva prevé como circunstancias a ponderar por la autoridad competente, entre otras la vida familiar. Siendo ello así, resulta que la sentencia del Tribunal Superior de Justicia “no tiene en consideración la vida familiar y el arraigo social y laboral de mi representada vulnerando así la sentencia de forma sorprendente la misma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diciendo que la reforma por Ley Orgánica 2/2009 de la Ley Orgánica sobre derechos y libertades de los extranjeros en España, al introducir el art. 57.1 ha venido a contemplar con carácter general y primario la multa, mientras que la expulsión “se hace depender de la aplicación del principio de proporcionalidad”. Reconoce que esto no es lo que establece la Directiva de retorno y por ello habría cierta incompatibilidad con la mencionada Ley Orgánica, pero insiste en que no cabe la eficacia directa de aquella Directiva pues “no puede generar obligaciones para el particular frente al Estado que no la ejecutó en plazo o de forma adecuada, ni frente a otros particulares”. Añade que otra ventaja del sistema de multa es que “el inmigrante irregular, concluido el procedimiento sancionador, pueda regularizar su situación”, lo que no es posible si se le impone la expulsión. Volviendo a la Directiva de retorno, dice que las resoluciones judiciales aquí impugnadas, al hacer prevalecer la medida de expulsión, han interpretado la normativa española de un modo “que excede del margen de discrecionalidad que conceden las herramientas hermenéuticas”; supone una “lectura contra legem del Derecho nacional, que de llevarse a cabo supone un agravamiento de la responsabilidad administrativa del nacional de Estados terceros por su situación irregular”; así como también trae consigo “una violación de los principios de seguridad jurídica y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“criterio o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la demanda el art. 55.3 LOEx respecto a la graduación de las sanciones conforme a “los criterios de proporcionalidad, valorando el grado de culpabilidad y, en su caso, el daño producido o el riesgo derivado de la infracción y su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Complementa esta queja señalando que las resoluciones impugnadas incurren en incongruencia porque no se pronuncian sobre la falta de justificación de una necesidad objetiva de la medida de expulsión; con cita de la STC 207/1996, de 16 de diciembre, el art. 5 b) de la Directiva 2008/115/CE, sobre la ponderación de la vida familiar en orden a imponer la sanción, reiterando que en la recurrente concurren circunstancias de arraigo familiar, además de laboral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se dicte sentencia otorgando el amparo, revocando y declarando la nulidad de las resoluciones impugnadas, no imponiendo a la recurrente sanción alguna “o, subsidiariamente, únicamente una sanción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enero de 2023, la Secretaría de Justicia de la Sección Segunda, Sala Primera, de este tribunal, dictó diligencia de ordenación del siguiente tenor: “En virtud del acuerdo adoptado por el Pleno del Tribunal Constitucional el día 17 de enero de 2023, publicado en el ‘Boletín Oficial del Estado’ de 19 de enero, el presente recurso de amparo ha sido turnado a la Sección Segunda de la Sala Primera del Tribunal Constitucional, lo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dictó providencia el 6 de marzo de 2023 disponiendo: “La Sección ha examinado el recurso de amparo y ha acordado admitirlo a trámite, apreciando que concurre en el mismo una especial trascendencia constitucional (art. 50.1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 la Sección Primera de la Sala de lo Contencioso-Administrativo del Tribunal Supremo, a la Sección Décima de la Sala de igual orden del Tribunal Superior de Justicia de Madrid y al Juzgado de lo Contencioso-Administrativo núm. 4 de Madrid fin de que, en el plazo que no exceda de diez días, remitan certificación o fotocopia adverada de las actuaciones correspondientes al recurso de casación núm. 5464-2021, a la apelación núm. 875-2020 y al procedimiento abreviado 496-2019,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 ser parte el abogado del Estado, en representación de la administración, notifíquesele la presente resolución, que le servirá de emplazamiento, para que el plazo de diez días pueda comparecer, si lo estima pertinente en el presente proceso constitucional,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marzo de 2023 el abogado del Estado, en la representación que ostenta de la administración autora de la resolución impugnada, presentó en el registro de este tribunal escrito de personación por el que solicitó se le tuviera por personado y parte en este recurso de amparo, entendiéndose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Primera de este tribunal dictó diligencia de ordenación el 20 de abril de 2023, por la que acordó dar vista de las actuaciones a las partes personadas y al Ministerio Fiscal por plazo común de veinte días, a fin de que pudieran presentar las alegaciones que estimasen pertinentes conforme con lo previsto en el art. 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23 de mayo de 2023 se registró en este tribunal el escrito de alegaciones del representante procesal de la recurrente en amparo, por el que se ratificó en los fundamentos y el petitum planteado en la demanda. Añadió la cita de la STJUE de 8 de octubre de 2020, en la que se declara que la Directiva de retorno no resulta directamente aplicable y que la expulsión solo procede si existen circunstancias agravantes en la persona, adicionales a la de su situación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registró su escrito de alegaciones el 24 de mayo de 2023, por el que interesó la inadmisión del recurso presentado,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 resumen de los antecedentes del proceso a quo que considera relevantes y la identificación de las quejas de la demanda de amparo, antes de entrar al fondo del recurso el abogado del Estado alega dos causas de inadmisión. La primera de ellas es que la demanda se habría presentado fuera de plazo, al tratarse de un amparo administrativo del art. 43 LOTC en el que se impugna una resolución administrativa que es confirmada en sede judicial, “sin que las resoluciones judiciales habidas resulten asimismo vulneradoras adicionalmente de otros derechos fundamentales añadidos, aunque para instrumentar artificiosamente un hipotético recurso de amparo judicial la recurrente invoque el art. 24.1 y 2 de la CE”. Por tanto el plazo para presentar la demanda sería el de veinte días conforme con el art. 43.2 LOTC; en este caso la notificación de la providencia del Tribunal Supremo de 23 de febrero de 2022 —que cierra la vía judicial previa— se produjo el 1 de marzo de 2022, mientras que la demanda de amparo se presentó “según consta en la fecha de la firma electrónica, el 3 de abril de 2022”. Por tanto,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óbice a la admisibilidad del recurso, opone el abogado del Estado el de “[f]alta de [especial] trascendencia constitucional del amparo formulado”. Se sostiene que la demanda no justifica este requisito con base en alguno de los criterios de la STC 155/2009, de 25 de junio, sino que lo hace sin disociar su argumentación de las vulneraciones de los arts. 14 CE y 24 CE, lo que contradice la doctrina de este tribunal (con cita de la STC 17/2011, de 28 de febrero, FJ 2). Se trata —prosigue diciendo— de una “carga procesal del demandante (art. 49 de la LOTC) que no puede ser suplida por el propio Tribunal”. Con todo, en la eventualidad —especula el escrito de alegaciones— de que se haya querido invocar el supuesto “d” del listado de causas de especial trascendencia constitucional de la STC 155/2009, FJ 2 “si la vulneración del derecho fundamental traiga causa de una reiterada interpretación jurisprudencial de la ley que el Tribunal Constitucional considere lesiva del derecho fundamental y crea necesario proclamar otra interpretación conforme a la Constitución”, niega que tal motivo concurra pues “no estamos ante una ‘jurisprudencia reiterada’ lesiva de los derechos fundamentales que la interesada invoca como vulnerados”; la sentencia del Tribunal Superior de Justicia “adopta su decisión sobre la base de criterios hermenéuticos razonados respecto de la normativa aplicable […] y efectivamente, cómo cabrá interpretar la norma [LOEx] sobre la base de sentencias del Tribunal de Justicia de la Unión Europea y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sigue argumentando el abogado del Estado, si lo planteado fuera el motivo “e)” del mismo listado de la STC 155/2009, FJ 2 “cuando la doctrina del Tribunal Constitucional sobre el derecho fundamental que se alega en el recurso esté siendo incumplida de modo general y reiterado por la jurisdicción ordinaria, o existan resoluciones judiciales contradictorias sobre el derecho fundamental, ya sea interpretando de manera distinta la doctrina constitucional, ya sea aplicándola en unos casos y desconociéndola en otros”, pues la demanda no acredita que la hermenéutica empleada por las resoluciones judiciales impugnadas sea contraria a alguna doctrina de este tribunal. Como tampoco concurre, remacha el escrito de alegaciones, el supuesto “f” del referido listado “en el caso de que un órgano judicial incurra en una negativa manifiesta del deber de acatamiento de la doctrina del Tribunal Constitucional (art. 5 de la Ley Orgánica del Poder Judicial: LOPJ)” pues no se acredita la existencia de una voluntad manifiesta de no aplicar doctrina de este Tribunal y “no hay tampoco una doctrina del Tribunal Constitucional sobre la supuesta inviabilidad de la tesis sustentada en este caso por el Tribunal Superior de Justicia de Madrid (en relación con los arts. 14 y 24 de la CE aplicados a la materia específica) en su sentencia referida, de 13 de mayo de 2021”. Defecto de falta de especial trascendencia constitucional del recurso que, añade, es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en cuanto al fondo de las quejas de la demanda de amparo, hace una declaración de principio el escrito del abogado del Estado en el sentido de que la recurrente no acredita ningún supuesto de discriminación cometido en su perjuicio, sino que simplemente la norma prevé la medida de expulsión y esta debe aplicarse al caso, con independencia de que a otra persona en un momento anterior no se le hubiera aplicado. “Tampoco expone adecuadamente, ni siquiera lo intenta así razonar, cuál ha sido la violación del art. 24 de la CE que le habría causado la resolución administrativa y las resoluciones judiciales ulteriores. Solo argumenta la a su juicio improcedente fundamentación de la sanción de expulsión, la supuesta mala elección de la norma por la administración y por los órganos jurisdiccionales que conocieron del asunto […]. Pero ello solo no constituye vulneración del art. 24 de la CE, en materia de tutela judicial efectiva sin indefensión” (cita la STC 26/2009, de 26 de enero, sobre el derecho a una resolución judicial motivada y fundada en Derecho). Añade que las resoluciones impugnadas no han cometido error patente ni incurrido en “irrazonabilidad evidente o arbitrariedad”, que el control de este Tribunal Constitucional es externo; y que el derecho a la estancia o la permanencia en España no es un derecho fundamental de los extranjeros en atención al art. 19 CE, únicamente si cumplen con las exigencias previstas en los tratados y las leyes para poder residir en España (cita la STC 94/1993, de 22 de marzo, FJ 3). Por todo ello —y sin perjuicio de las concreciones que a continuación añade el escrito— se entiende que la demanda de amparo no se ha fundado “en la violación de un derecho fundamental, sino solo en la interpretación de preceptos de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un plano más específico, el abogado del Estado se refiere a algunas de las afirmaciones de fondo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se produce aplicación vertical de la Directiva europea frente a una supuesta legislación interna más ‘benévola’”: frente a los argumentos de la demanda de que no cabe dicha aplicación directa, trae a colación el abogado del Estado la STJUE de 23 de abril de 2015 y lo que esta falló en su parte dispositiva, recordando que esa sentencia resolvía una cuestión prejudicial planteada por un tribunal español; pero que además no existe incompatibilidad entre la Directiva de retorno y la LOEx, como alega la recurrente, pues fue la Ley Orgánica 2/2009, de 11 de diciembre, la que entre otras Directivas que se indican, traspuso aquella 2008/115/CE.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presente caso no se da ninguna de las excepciones previstas en el art. 6 de la Directiva de retorno; y además el art. 4 de la misma señala que los Estados miembros podrán regular normativas más favorables siempre que no resulten incompatibles con la Directiva, que sería lo que sucedería, reflexiona el abogado del Estado, si a los nacionales extranjeros en situación irregular en España se les aplica una sanción de multa en lugar de la expulsión, tal y como ha dejado dicho la citada STJUE de 23 de abril de 2015. “En definitiva, en modo alguno acontece ‘aplicación vertical’ de una Directiva en sentido menos favorable en comparación con la normativa interna en tanto que la Directiva no remite a una disposición estatal más favorable en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expulsión acordada por la autoridad administrativa, y confirmada en vía judicial, aplica los preceptos de la LOEx [arts. 53.1 a), 57.1 y 57.3], la Directiva de retorno y la STJUE de 23 de abril de 2015 “que la interpreta de modo auténtico; no aplicándose, por tanto, esa Directiva sola, de una manera directa o vertical, como argumenta erróneamente en este aspecto la demanda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De nuevo acudiendo a la STJUE de 23 de abril de 2015 y su recepción por la sentencia del Tribunal Supremo núm. 980/2018, de 12 de junio, sostiene que se “zanjó definitivamente la cuestión sobre la interpretación de la sanción aplicable” a quienes se encuentren en la situación de la aquí recurrente. Cita la posterior STJUE de 8 de octubre de 2020, también en respuesta a una cuestión prejudicial planteada por un tribunal español, de la que recoge su parte dispositiva, la cual a su vez —prosigue diciendo— fue doctrina asumida por la sentencia del Tribunal Supremo del 17 de marzo de 2021, de la que igualmente recoge algunos de sus pasajes respecto a que la existencia de circunstancias agravantes sí permite aplicar la medida de expulsión. Y estas circunstancias concurren en este caso, según algunos hechos que recoge el fundamento de Derecho séptimo de la sentencia de apelación, dice el abogado del Estado; en concreto consta en los registros policiales dos detenciones de la recurrente, una por atentado y/o resistencia y desobediencia el 9 de junio de 2018, y otra por agresiones entre ella y su pareja sentimental, el 30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recurrente tampoco ha acreditado el arraigo que esgrime, ni la percepción de unos ingresos económicos con periodicidad, ni tampoco si es cierto que vive con familiares. El contrato de trabajo y un recibo de presentación de solicitud de informe de arraigo social —sin aportar el informe como tal— no son suficientes porque son de fecha posterior a la propia resolución recurrida. Todas estas circunstancias, continúa el escrito de alegaciones, fueron ponderadas por el magistrado de instancia, siendo la prueba y su valoración de estos extremos, algo “ajeno a las funciones de enjuiciamiento del Tribunal Constitucional en su propio ámbito, por lo que no se deduce que se haya producido por las resoluciones judiciales la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una posible discriminación de trato, por último, alega el abogado del Estado que la demanda no ha aducido un término de comparación válido. Las resoluciones judiciales “no han carecido de fundamento ni de la necesaria argumentación para exponer el criterio desestimatorio sostenido, conforme a un proceso justo tramitado con todas las garantías”. No se aprecia vulneración de derechos fundamentales que permita por tanto la eventual estimación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teniente fiscal ante este Tribunal Constitucional registró su escrito de alegaciones el 5 de junio de 2023, por el que interesó que dictásemos sentencia estimatoria del amparo solicitado, declarando vulnerados los derechos de la recurrente a la tutela judicial efectiva (art. 24.1 CE) y a la legalidad penal (art. 25.1 CE), con nulidad de la resolución administrativa y de las resoluciones judiciales de primera instancia y apelación que confirmaron aquella. Así como también, que acordásemos la inadmisión por falta de agotamiento de la vía judicial previa, de la queja de lesión del derecho a la tutela judicial efectiva respecto de la providencia de la Sección Primera de la Sala de lo Contencioso-Administrativo del Tribunal Supremo, que inadmitió el recurso de casación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Luego de hacer un amplio resumen de las incidencias del proceso a quo que consideró relevantes, así como del escrito de demanda de la recurrente, el Ministerio Fiscal formula unas consideraciones previas al examen de fondo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Señala ante todo que estamos ante un amparo de naturaleza mixta, pues se imputa un déficit de motivación y de falta de proporcionalidad de la medida de expulsión impuesta por la resolución administrativa, mientras que a las sentencias se les achaca, por un lado, haber incurrido en incongruencia omisiva al no responder al argumento de impugnación invocado en la demanda contencioso-administrativa y en el recurso de apelación, de que no se había acreditado la necesidad objetiva de la medida de expulsión para asegurar un bien o interés constitucional. Y por otro lado, no haber reparado las sentencias aquellas dos vulneraciones que se imputan en origen al acto administrativo (falta de motivación y falta de proporcionalidad de la expulsión). Además, la demanda ataca la providencia de inadmisión del recurso de casación por vulnerar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queja que trae la demanda relativa a una lesión del derecho a un proceso con todas las garantías del art. 24.2 CE, no se acompaña de una argumentación que la respalde, por lo que no procede entrar en su examen. Tampoco cabe hacerlo en cuanto a la queja de conculcación del principio de seguridad jurídica del art. 9.3 CE, porque este no es protegible en 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queja de la demanda de que ambas sentencias han omitido dar una respuesta sobre la necesidad objetiva de la medida para asegurar un interés o bien constitucional, incurriendo así en incongruencia omisiva, ha de rechazarse porque dicha cuestión ha de considerarse respondida implícitamente mediante el análisis que realizan las dos resoluciones de la Directiva 2008/115/CE. Y en todo caso, “la exigencia a la que se refiere la recurrente, no se recoge expresamente en la normativa europea aplicada por los órganos judiciales lo que se traduce en que la denuncia de la incongruencia omisiva carezca de cualquier soporte normativo que imponga a los órganos judiciales un pronunciamiento expreso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Expone además en el fundamento de Derecho sexto del escrito de alegaciones, que la queja de la demanda relativa a la falta de motivación de la providencia de 23 de febrero de 2022 de la Sala de lo Contencioso-Administrativo del Tribunal Supremo, por no haber explicado por qué el recurso de casación presentado incumplía el requisito de acreditar el interés casacional objetivo para la formación de jurisprudencia, debe inadmitirse conforme con el art. 50.1 a) LOTC, al no haberse agotado la vía judicial previa a la interposición de la demanda de amparo [art. 44.1 a) LOTC], “dado que le era preceptivo a la recurrente, a tal efecto, la interposición del incidente de nulidad previsto en el art. 241.1 LOPJ”. Se hace cita con este fin de la STC 21/2007, de 16 de abril, FJ 2, que contiene doctrina sobre el mencionado requisito procesal y se indica que en el presente caso la demanda imputa una vulneración autónoma del derecho a la tutela judicial efectiva a la providencia de inadmisión, sin haber dado la oportunidad al órgano judicial para que reparara la posible vulneración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que antecede, y a partir del fundamento de Derecho séptimo de su escrito, accede el Ministerio Fiscal al examen de las quejas de fondo del recurso. Para situar estas en su contexto, se recuerda cuáles son las normas de la Ley Orgánica sobre derechos y libertades de los extranjeros en España que resultaban aplicables [arts. 53.1 a), 55 y 57.1], así como los supuestos de excepción a la medida de devolución (expulsión) previstos en el art. 6, en relación con los arts. 1, 3, 4 y 5, de la Directiva de retorno. A continuación reproduce pasajes de las SSTC 203/1994, y 108/2022, de 26 de septiembre, sobre la necesidad de que los jueces al tutelar los derechos de los justiciables no incurran en la alteración del sistema de fuentes, y dicten resoluciones fundadas en Derecho, y pasa a referirse a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el teniente fiscal que mientras la resolución administrativa se ha limitado a aplicar la legislación española sobre extranjería, “los órganos judiciales han procedido a seleccionar la normativa aplicable a la controversia planteada en el litigio, el derecho europeo en los términos que había sido interpretado por el Tribunal de Justicia de la Unión Europea, respetando los hechos, la calificación jurídica de los mismos y no acordando una medida diferente de la impuesta por la administración a la vez que son respetuosos con la causa de pedir y el petitum de la demanda contencioso-administrativa y el recurso de apelación”. Colige de ello que ambas sentencias han aplicado el sistema de fuentes a la controversia, esto es, “han resuelto el litigio en aplicación de la normativa europea en relación con la normativa estatal, cuestión distinta es si dicha aplicación e interpretación es errónea”. Prosigue diciendo que la sentencia del juzgado ha tenido en cuenta el pronunciamiento de la STJUE de 23 de abril de 2015 sobre la compatibilidad de la normativa española con la Directiva de retorno, mientras que la de apelación ha aplicado dicha sentencia y también la del mismo Tribunal Europeo de 8 de octubre de 2020. Se refiere a partir de este punto el escrito de alegaciones a los dos pronunciamientos del Tribunal de Justicia de la Unión Europea que acaban de identificarse, y a su asunción por la jurisprudencia de la Sala Tercera del Tribunal Supremo en cada momento; haciéndose “eco” también de la STJUE de 3 de marzo de 2022, asunto C-409/20, que reproduce en su parte dispositiva, tenida a su vez en cuenta por la sentencia de la Sección Quinta, Sala Tercera, del Tribunal Supremo, de 14 de septiembre de 2022, con el criterio de que la medida de expulsión exige la aplicación del principio de proporcionalidad y por tanto la concurrencia de circunstancias agravantes o negativas que la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siguiente aspecto a considerar por el teniente fiscal ante este tribunal, es determinar si las sentencias impugnadas desconocieron la prohibición del efecto vertical inverso de las directivas de la Unión Europea, teniendo en cuenta, de partida, que “el legislador español, no ha adecuado correctamente la legislación interna a la Directiva de retorno”, al prever la Ley Orgánica 2/2009, de 11 de marzo (de transposición de dicha Directiva al ordenamiento español), al reformar la Ley Orgánica sobre derechos y libertades de los extranjeros en España, la posibilidad de imponer una multa por estancia ilegal, lo que no contempla aquella Directiva. Señala que la citada STJUE de 8 de octubre de 2020 prohibió el llamado efecto vertical inverso o descendente de las directivas, por lo que al haber efectuado una aplicación directa de la Directiva de retorno las sentencias impugnadas, y fundar en esa aplicación directa la confirmación de la resolución administrativa, las sentencias de primera instancia y apelación infringieron la doctrina del Tribunal de Justicia de la Unión Europea. Y en ese entendimiento, cita el teniente fiscal la STC 47/2023, de 10 de mayo, que reprochó a las resoluciones judiciales ahí enjuiciadas haber incurrido en el mismo defecto. Sigue haciendo cita de esta sentencia del Pleno diciendo que en el caso la Administración, al sancionar la estancia ilegal de la recurrente con la expulsión, evidenció un déficit de motivación desde la perspectiva del principio de legalidad del art. 25.1 CE en su aspecto material y en el plano aplicativo; déficit de motivación conectado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 atención a las circunstancias alegadas por la recurrente y de la lectura de la resolución dictada por la Delegación del Gobierno en Madrid, se desprende que “la medida de expulsión se ha adoptado teniendo en cuenta la situación de estancia irregular de la recurrente, aunque en la resolución administrativa se añada que carece de arraigo social y familiar, lo que no puede entenderse como una circunstancia agravante, mientras que las sentencias para justificar la medida de expulsión proceden a valorar hechos que se recogen en la propuesta de resolución administrativa de expulsión y que no contempla o han sido tenidos en cuenta por la resolución definitiva de expulsión” ni “consta si las mismas determinaron un proceso penal y su desenlace, de manera que, en principio, debe dárselas un valor de meras denuncias y, por tanto, necesitadas de una prueba que acredite los hechos para poder valorarlos como circunstancias negativas”; en concreto el haber sido detenida por delito de atentado a los agentes de la autoridad, resistencia/desobediencia, y otra detención por agresión mutua con su pareja; el resto son solo hechos que “no es sino la constatación de la situación de estancia irregular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el escrito de alegaciones que la STC 47/2023 declaró la compatibilidad del régimen sancionador de la Ley Orgánica sobre derechos y libertades de los extranjeros en España con la Directiva de retorno, de modo que las dos sentencias aquí impugnadas incurrieron en la misma vulneración apreciada por dicha sentencia del Pleno de este tribunal, la infracción de la garantía material del derecho a la legalidad sancionadora, vulnerando el derecho fundamental del art. 25.1 CE. Al no recoger por otro lado ni la resolución administrativa ni las dos sentencias dictadas, alguna circunstancia agravante que pueda ser valorada, y no ajustarse tampoco a la interpretación auténtica de la Directiva de retorno efectuada por el Tribunal de Justicia de la Unión Europea, “procede estimar el presente recurso de amparo y reconocer que se han vulnerado los derechos a la tutela judicial efectiva (art. 24.1 CE) y a la legalidad penal (art. 25.1 CE) de la demandante de amparo”; con la consiguiente nulidad de todas las resoluciones impugnadas, e inadmisión de la queja referente a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la Secretaría de Justicia de 6 de junio de 2023 se hizo constar el haberse recibido los escritos de alegaciones del Ministerio Fiscal, el abogado del Estado y el representante procesal de la demandante, quedando el presente recurso de amparo pendiente de deliberación cuando por turno le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13 de julio de 2023,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interpone el presente recurso de amparo, en primer lugar, contra la resolución de la Delegación del Gobierno en Madrid que decretó la expulsión de España de la recurrente, de nacionalidad dominicana, con la prohibición de retornar al país en un plazo de tres años, al haber incurrido en la infracción grave del art. 53.1 a) LOEx, la estancia en España careciendo de permiso o autorización de la autoridad competente. Se impugnan también las sentencias de primera instancia (juzgado de lo contencioso-administrativo) y apelación (Sala de lo contencioso-administrativo del Tribunal Superior de Justicia de Madrid) que confirmaron aquella resolución administrativa, bien que con una motivación en parte distinta a la contenida en esta última, e incluso divergente parcialmente entre sí las dos sentencias, como luego se dirá. Contra esas tres resoluciones la demanda denuncia la vulneración de los derechos a la tutela judicial efectiva (art. 24.1 CE), por no motivar suficientemente la procedencia de la medida impuesta, y la del principio de proporcionalidad conectado con el art. 25.1 CE. Por último, la demanda impugna también la providencia de la Sección Primera, Sala Tercera, del Tribunal Supremo, que inadmitió indebidamente a su parecer el recurso de casación que había promovido contra la sentencia de segunda instancia, incurriendo con ello la providencia en la lesión, a su vez,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personado en representación de la administración pública autora de la resolución sancionadora impugnada, ha formulado alegaciones que han sido resumidas en los antecedentes, interesando la inadmisión de la demanda por extemporaneidad simple y por no haber acreditado materialmente el requisito de la especial trascendencia constitucional del recurso; así como de modo subsidiario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teniente fiscal ante este tribunal también ha presentado sus alegaciones en las que defiende, con los argumentos que igualmente han sido resumidos en los antecedentes de esta sentencia, que en primer lugar han de rechazarse de plano las quejas de lesión del derecho fundamental a un proceso con todas las garantías (art. 24.2 CE) y del principio de seguridad jurídica (art. 9.3 CE), por ser inatendibles; en segundo lugar que debe declararse la inadmisión de la queja de vulneración del derecho a la tutela judicial efectiva causada por la providencia de inadmisión del recurso de casación, al no cumplir con el requisito de agotamiento de la vía judicial previa a la demanda; y en tercer y último lugar y ya en cuanto al fondo, que debe otorgarse el amparo por la doble vulneración de los derechos fundamentales a la tutela judicial efectiva (art. 24.1 CE) y a la legalidad sancionadora (art. 25.1 CE), al no haber motivado debidamente las resoluciones impugnadas la justificación de la expulsión, ni hecha aplicación del principio de proporcionalidad, tal y como exigen los pronunciamientos del Tribunal de Justicia de la Unión Europea, así como la STC 47/2023, de 10 de mayo, que estimó la demanda de amparo en un supuesto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formalizadas las correspondientes pretensiones, y antes de analizar los posibles óbices a la admisibilidad del recurso como paso previo al examen de las quejas de fondo, procede dar la razón al teniente fiscal respecto al rechazo de plano de varias de las quejas de la demanda: (i) La de lesión del art. 24.1 CE por supuesta incongruencia de las dos sentencias recurridas en cuanto a responder cuál es el bien o interés constitucional que se asegura con la expulsión, ya que tal motivo queda subsumido en los dos principales que enuncia la demanda (la falta de motivación, administrativa y judicial, de la medida de expulsión; y su falta de proporcionalidad); (ii) la lesión del derecho a un proceso con todas las garantías (art. 24.2 CE), que carece de autonomía argumental y aparece como mero refuerzo de la queja central de vulneración del derecho a la tutela judicial efectiva por insuficiente motivación de la expulsión, y (iii) la supuesta infracción del principio de seguridad jurídica (art. 9.3 CE), principio que no resulta por sí mismo protegible a través del recurso de amparo, ex art. 53.2 CE y arts. 41 y ss.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ha opuesto dos excepciones procesales, afectantes ambas a la totalidad del recurso. La primera de ellas señala que la demanda se formalizó de manera extemporánea porque, al tratarse de un recurso de amparo del art. 43 LOTC, el plazo legal para interponerlo era de veinte días (art. 43.2) contados desde la notificación de la resolución que cerraba la vía judicial, a la sazón la providencia de inadmisión del recurso de casación dictada por el Tribunal Supremo; notificación efectuada el 1 de marzo de 2022, mientras que la demanda se interpuso el 3 de abril de 2022, según dice, por eso fuera de plazo (ya que este finalizaba el 30 de marzo de 2022, a las 15:00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Defendido en estos términos el óbice debe ser desestimado. De entrada no cabe compartir la apreciación del abogado del Estado de que estemos ante un recurso de amparo del art. 43 LOTC. Se trata antes bien de un recurso de amparo mixto. En primer lugar, porque a la doble queja de lesión del derecho a una motivación suficiente de la sanción (art. 24.1 CE) y a la quiebra del principio de proporcionalidad (art. 25.1 CE), que se achacan por la demanda a la resolución administrativa que acordó la expulsión de la recurrente únicamente aplicando la Ley Orgánica sobre derechos y libertades de los extranjeros en España y su Reglamento, añade la demanda otra queja de ambos derechos fundamentales contra la específica motivación que dan la sentencia de primera instancia y la de apelación para confirmar la legalidad de aquella primera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dos sentencias no se fundan en una aplicación estricta del régimen sancionador de la Ley Orgánica sobre derechos y libertades de los extranjeros en España, sino en la aplicación de esta ley a la luz de lo dispuesto en la Directiva 2008/115/CE, del Parlamento y del Consejo, de 16 de diciembre de 2008 (o Directiva de retorno), así como en una exégesis de los pronunciamientos del Tribunal Superior de Justicia de la Unión Europea, y de todo este acervo dichos tribunales deducen la validez de la medida de expulsión impuesta. Normativa y jurisprudencia europea que no aparecen en modo alguno citadas en el decreto de expulsión de 21 de agosto de 2019, y que incorporan al debate las resoluciones judiciales —y en su contestación, los escritos procesales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más: ni siquiera el juzgado de lo contencioso-administrativo y el Tribunal Superior de Justicia llegan al mismo entendimiento respecto de la significación de la Directiva retorno y la jurisprudencia del Tribunal Europeo, dado que solo el tribunal de apelación llega a manejar la STJUE de 8 de octubre de 2020, la cual formuló importantes matizaciones a los criterios fijados por el mismo Alto Tribunal el 23 de abril de 2015. Como se ha evidenciado en los antecedentes con la transcripción de los párrafos de ambas sentencias aquí impugnadas, mientras el juzgado concluye que solo cabía la medida de expulsión porque esa es la consecuencia de la sentencia del Tribunal de Justicia de la Unión Europea de 2015, el Tribunal Superior de Justicia admite que dicha sanción solo puede imponerse si se acreditan circunstancias agravantes, las cuales a renglón seguido afirma que concurren: las dos detenciones de la recurrente, que ya había mencionado el juzgado a quo a mayor abundamiento. De lo expuesto resulta, pues, que la motivación judicial dimanante de las dos sentencias recurridas aparece objetivamente cuestionada por la recurrente, como queja autónoma y separada de la que dedica a la resolución administrativa. Algo de lo que ofrece evidencia palpable las páginas de los escritos de apelación, casación y la propia demanda de amparo presentados por la representación procesal de la recurrente, donde se emplean argumentos en detalle para criticar toda esa interpretación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no fuera bastante, resulta que la demanda trae otra queja también autónoma de vulneración del derecho a la tutela judicial efectiva (art. 24.1 CE), ahora por la indebida inadmisión del recurso de casación acordada por la providencia de 23 de febrero de 2022 de la Sección Primera, Sala Tercera, del Tribunal Supremo. Que esa queja específica pueda a su vez adolecer de un vicio de procedibilidad, como más adelante se dilucidará, en nada impide a la consideración en su conjunto del presente recurso de amparo como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 falta de previsión expresa en la Ley Orgánica del Tribunal Constitucional para los amparos mixtos el plazo de presentación de la demanda es el más favorable de treinta días, conforme a doctrina reiterada del Tribunal [por todas, SSTC 21/2018, de 5 de marzo, FJ 2 a), y 73/2021, de 18 de marzo, FJ 2 C) b)]. En este caso, la notificación de la providencia de casación tuvo lugar el 1 de marzo de 2022 —según consta en el aviso de Lexnet obrante en las actuaciones—; el plazo de treinta días expiraba por tanto el 13 de abril de 2022 a las 15:00 horas, y la demanda de amparo quedó registrada en este tribunal el 4 de abril de 2022, a las 11:16 horas. La demanda se presentó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sostiene que la demanda no ha cumplido con acreditar materialmente el requisito de la especial trascendencia constitucional del recurso, exigido en los arts. 49.1 y 50.1 b) LOTC. Considera que aquel escrito no ha disociado el referido requisito objetivo respecto de las propias quejas de fondo denunciadas, y aprovecha para descartar la concurrencia de las causas de especial trascendencia constitucional por la STC 155/2009, de 25 de junio, FJ 2, supuestos d),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óbice también ha de ser desestimado de acuerdo con la reiterada doctrina constitucional a tenor de la cual “[c]orresponde únicamente al Tribunal apreciar en cada caso en el momento de admitir a trámite el recurso de amparo si este tiene especial trascendencia constitucional” [últimamente, entre otras, SSTC 27/2018, de 5 de marzo, FJ 2; 190/2021, de 17 de diciembre, FJ 3; 43/2022, de 21 de marzo, FJ 2; 13/2023, de 6 de marzo, FJ 2 B), y 73/2023, de 19 de junio, FJ 2, así como las anteriores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tiene en cuenta el abogado del Estado cuál ha sido la causa de especial trascendencia constitucional apreciada en la providencia de admisión del presente recurso, dictada el 6 de marzo de este año. No lo ha sido por cierto ninguna de las que reseña en su escrito de alegaciones a modo hipotético, sino la prevista como causa “b” del listado de la STC 155/2009, FJ 2 (la posibilidad para este tribunal “de aclarar o cambiar su doctrina, como consecuencia de un cambio en la doctrina de los órganos de garantía encargados de la interpretación de los tratados y acuerdos internacionales a los que se refiere el art. 10.2 CE”). Causa a la que con sus palabras se refiere la demanda de amparo al aludir al problema general “de reincidente frecuencia” de imposición a nacionales extranjeros de una sanción de expulsión por su situación de estancia irregular en España, en vez de una multa, siendo aquella desproporcionada, al margen de que al final de ese apartado aluda también a circunstancias personales de la recurrente. En todo caso, la demanda ha cumplido con objetivar el problema constitucional que aquí se abordará.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el teniente fiscal ante este tribunal quien introduce el tercer óbice de la demanda, circunscrito a la queja de lesión del derecho a la tutela judicial efectiva por la inadmisión del recurso de casación en virtud de la providencia de 23 de febrero de 2022 del Tribunal Supremo; queja para la que no se habría agotado la vía judicial previa al amparo, como exige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invocado debe ser estimado. En efecto, tiene razón el ministerio público cuando pone de relieve que contra la providencia de inadmisión del recurso de casación y a falta de un recurso disponible por ley, debió interponer la recurrente un incidente de nulidad de actuaciones del art. 241 LOPJ que sí cabía, por ser aquella providencia la resolución que ponía fin al procedimiento y no haberse podido denunciarse antes la lesión, dando así a la Sala del Alto Tribunal la oportunidad de conocer y repararla en su caso, preservando de paso con ello la subsidiariedad de esta jurisdicción constitucional. Al no haberlo hecho así, la queja no puede ser examinada, por ser inadmisible [últimamente, SSTC 45/2020, de 9 de marzo, FJ único; 107/2021, de 13 de mayo, FJ 2 b), y 147/2022, de 29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este óbice, en todo caso, no alcanza a las demás quejas deducidas en la demanda, resultando al efecto de aplicación nuestra doctrina relativa al no “efecto de arrastre” cuando se formalizan dos o más vulneraciones constitucionales en una demanda y una o varias de ellas, pero no todas, están afectadas de algún óbice procesal (STC 101/2018, de 1 de octubre, FJ 2; en el mismo sentido SSTC 166/2019, de 16 de diciembre, FJ único; 160/2020, de 16 de noviembre, FJ 2, y 78/2021, de 19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pasar a continuación a resolver justamente las quejas de fondo que quedan en pie.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de vulneración del principio de proporcionalidad de la medida de expulsión. Aplicación de la doctrina de la STC 47/2023, de 10 de mayo.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reciente sentencia de este tribunal 80/2023, de 3 de julio (recurso de amparo núm. 4255-2020), al enjuiciar una demanda de amparo de contenido similar a la que aquí nos ocupa, tuvimos ocasión de declarar lo siguiente en el fundamento jurídico 3, apartados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se integra dentro de una serie de recursos admitidos a trámite por este tribunal, en los que se plantea el mismo problema constitucional: órdenes administrativas de expulsión de España de nacionales extranjeros, con la consiguiente prohibición de retorno a nuestro país en un plazo determinado, por haber cometido la infracción tipificada en el art. 51.3 a) LOEx, encontrarse irregularmente en España por carecer de permiso de residencia o autorización expedida por la autoridad competente. La medida de expulsión resulta impugnada en estos recursos aduciendo la quiebra del principio de proporcionalidad de la medida sancionadora, al entender que el juego conjunto de los arts. 55.1 b) y 57.1 de la misma LOEx, y un correcto entendimiento de la Directiva 2008/115/CE del Parlamento Europeo y del Consejo, de 16 de diciembre de 2008, o Directiva de retorno, permiten a la administración competente decretar una medida de multa en vez de la expulsión, al no concurrir circunstancias personales de agravación de la propia situación de estancia irregular del afectado que justifiquen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cabecera de dicha serie, núm. 1060-2010, ha sido resuelto por la sentencia del Pleno de este tribunal 47/2023, de 10 de mayo, declarando en su fallo el reconocimiento de haberse vulnerado el derecho fundamental de la parte recurrente a la legalidad sancionadora del art. 25.1 CE. En dicha sentencia, fundamento jurídico 3, este Tribunal ha pasado revista al marco regulador interno (LOEx) habilitante de las posibles sanciones aplicables; a los principales preceptos de la Directiva 2008/115/CE, y a la doctrina que ha ido fijando paulatinamente el Tribunal de Justicia de la Unión Europea en respuesta al planteamiento de diversas cuestiones prejudiciales por parte de los tribunales españoles, acerca de la compatibilidad entre dicha directiva y su trasposición en el año 2009 a las disposiciones de la Ley Orgánica sobre derechos y libertades de los extranjeros en España	. En concreto, nos referimos a las sentencias de 23 de abril de 2015, asunto Subdelegación del Gobierno en Guipúzcoa c. Samir Zaizoune, C-38/14; de 8 de octubre de 2020, asunto MO c. Subdelegación del Gobierno en Toledo, C-568/19, y de 3 de marzo de 2022 asunto UN c. Subdelegación del Gobierno en Pontevedra, C-409/20; así como también diversos pronunciamientos de la Sala Tercera de nuestro Tribunal Supremo en estos mismos años, con el fin de adecuarse a la doctrina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la citada STC 47/2023 ha recordado la doctrina constitucional existente sobre el derecho a la legalidad sancionadora, como vertiente material del art. 25.1 CE, y tras ello, al hacer aplicación de toda la doctrina invocada al caso concreto, constatamos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que acuerda la expulsión no alude en su motivación a ninguna circunstancia agravante o negativa que pudiera concurrir en la recurrente; las resoluciones judiciales tampoco reflejaron ningún elemento negativo y confirmaron la resolución de expulsión basándose en la ausencia de arraigo de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judiciales declararon procedente la expulsión con fundamento en la aplicación directa de lo dispuesto en el art. 6.1 de la Directiva 2008/115/CE y en que la recurrente carecía de arraigo en España. Pero con tal argumentación, los órganos judiciales dejaron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régimen de extranjería solo justificaba y justifica la sanción de expulsión para los casos de estancia irregular, en lugar de la sanción de multa [art. 55.1 b) LOEx], ‘en atención al principio de proporcionalidad […], previa la tramitación del correspondiente expediente administrativo y mediante la resolución motivada que valore los hechos que configuran la infracción’ (art. 57.1 LOEx). La compatibilidad de este régimen con la normativa comunitaria fue aclarada por la citada STJUE de 8 de octubre de 2020, cuyo fallo dispuso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 La administración impuso la sanción de expulsión del art. 57.1 LOEx, luego confirmada judicialmente con una interpretación errónea sobre la eficacia de la Directiva de retorno, a una situación de estancia irregular en la que no consta que concurriera ninguna circunstancia agravante o elemento negativo que la hubiese justificado, ‘en atención al principio de proporcionalidad’, tal y como dicho precepto exige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vulneración invocada conduce a otorgar el amparo solicitado por la demandante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de la STC 47/2023 ha sido aplicada ya en resoluciones posteriores de este tribunal, con el resultado de declarar la vulneración del derecho a la legalidad sancionadora en las SSTC 70/2023 (recurso de amparo núm. 5731-2020), y 71/2023 (recurso de amparo núm. 5744-2020), ambas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las SSTC 53/2023 y 55/2023, ambas de 22 de mayo, también con aplicación de la STC 47/2023, se ha declarado en el fallo la vulneración de los derechos a la tutela judicial efectiva (art. 24.1 CE) y a la legalidad penal (art. 25.1 CE), al apreciarse que la quiebra del principio de proporcionalidad de la medida sancionadora también derivaba de una motivación insuficiente de los actos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se encuentra precisamente el asunto planteado por la demandante del presente recurso de amparo, tal y como ha alegado en sus distintos escritos procesales, como de inmediato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las actuaciones del presente caso determina la realidad de la vulneración del principio de legalidad penal (art. 25.1 CE), en concreto por no haberse ponderado la proporcionalidad de la medida de expulsión impuesta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lo hizo, en primer lugar, la resolución de la Delegación del Gobierno que acordó la medida, que en virtud de su naturaleza de acto sancionador era la única que podía esgrimir los motivos para castigar. Dicha resolución se limita a achacar a la recurrente el no disponer de documento alguno que acredite su situación de estancia o residencial legal en España, y que en las bases de datos a las que ha tenido acceso la administración no consta pendiente de resolver ninguna solicitud de autorización de residencia o trabajo, negando que haya acreditado un especial arraigo familiar o social. No expresa el decreto en cuestión, sin embargo, que se hubieren probado en el expediente circunstancias personales negativas distintas de la que conforma la situación de estancia irregular, susceptibles así de justificar con arreglo al principio de proporcionalidad (art. 57.1 LOEx), la medida de expulsión del país y no la sanción prevista con carácter general para dicha infracción grave del art. 53.1 a) LOEx,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respecta a las resoluciones judiciales tampoco el juicio de ponderación puede reputarse adecuado. En primer lugar en cuanto a los hechos, porque tanto el juzgado de lo contencioso-administrativo (en el fundamento de Derecho tercero), como la sección competente del Tribunal Superior de Justicia en apelación (en el fundamento de Derecho séptimo), confirman la resolución administrativa impugnada aduciendo, además de la prueba de la situación de estancia ilegal y la falta de arraigo, el hecho de que la recurrente había sido detenida en dos ocasiones, una en 2018 por un presunto delito de atentado y/o resistencia y desobediencia a la autoridad, y otra en 2019 por una agresión entre ella y su entonces pareja sentimental.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el dato de las dos detenciones no figura en el acto sancionador, y por tanto no pueden integrarse ex novo en vía judicial como fundamento de la decisión, sustituyendo así el juez a la administración que es la autoridad competente para la selección de los hechos que merecen ser castigados con una u otra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como bien argumenta el teniente fiscal en su escrito de alegaciones, se ignora cuál ha podido ser el recorrido judicial de los hechos por los que la recurrente habría sido detenida dos veces, ni desde luego consta que haya sido condenada penalmente por los mismos, por lo que mal puede la simple noticia de esas detenciones (con valor equivalente a una denuncia, dice el fiscal) erigirse en causa proporcional de su expulsión de España, por la única comisión del ilícito del art. 53.1 a)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plano normativo, el juzgado de lo contencioso-administrativo colige que la posibilidad de imposición de una multa, claramente fijada en los arts. 55.1 y 57.1 LOEx, queda no obstante preterida en favor de una exégesis de la Directiva de retorno y de la STJUE de 23 de abril de 2015 —asumida por el Tribunal Supremo—, que en virtud de una aplicación directa de tal directiva alcanza el resultado inexorable de la expulsión; interpretación esta que posteriormente ha matizado el propio Tribunal Europeo a partir de su sentencia de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argumentación normativa del juzgado no es compartida por el tribunal de apelación, que tras hacer cita y comentar el dictado de la referida STJUE de 8 de octubre de 2020 y lo que esta resuelve, “determina que esta Sección abandone el criterio interpretativo adoptado en sus sentencias […]. Siendo la proporcionalidad de la expulsión el núcleo esencial de la cuestión a debatir, y puesto que, de acuerdo con la sentencia del Tribunal Supremo de 17 de marzo de 2021”; y reconoce que procede la expulsión pero condicionado a que se acrediten circunstancias agravantes distintas a la mera situación de estancia irregular. Sin embargo, esa decisión aplicativa de la proporcionalidad yerra, al anclarla en el dato de las dos detenciones sufridas por la recurrente, hecho que ya hemos dicho no puede ser valorado a efectos de la expulsión. Y obvia la necesidad de aplicación del principio de proporcionalidad en favor de la multa, en los términos expuestos por la STC 47/2023.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procede traer de nuevo a colación nuestra STC 80/2023, de 3 de julio, FJ 3 e) cuando, tras exponer lo conducente respecto a la concurrencia de la lesión del principio de legalidad sancionadora (art. 25.1 CE), declaramos también: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indicamos en el fundamento jurídico 3, último párrafo, de las SSTC 53/2023 y 55/2023, los actos aquí impugnados ‘parten de una interpretación de la Directiva de retorno que este tribunal ha declarado ya errónea por no ajustarse a la interpretación auténtica que de la misma han verificado las SSTJUE de 8 de octubre de 2020 y de 3 de marzo de 2022. Estamos por ello ante un caso de denegación de tutela judicial efectiva del legítimo interés de la recurrente a no sufrir una sanción desproporcionada e inmotivada, interés conectado con el principio de legalidad penal del art. 25.1 CE, cuya trascendencia material exige como remedio necesario la anulación definitiva de los actos lesivos’”.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estima por tanto la segunda queja de la demanda, otorgando el amparo que se nos solicita, declarando vulnerados los derechos fundamentales de la recurrente a la tutela judicial efectiva (art. 24.1 CE) y a la legalidad penal (art. 25.1 CE). Se acuerda como medida para la reparación de estos derechos la nulidad de todas las resoluciones impugnadas —incluyendo la dictada por el Tribunal Supremo, al confirmar las anteriores—, sin necesidad de acordar la retroacción de las actuaciones a ninguna fase jurisdiccional o administrativa, como pedía el fiscal ante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relación con el recurso de amparo interpuesto por doña Marelyn Franllely Familia Lugo: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vulneración del derecho al recurso (art. 24.1 CE) por la inadmisión de su recurso de casación.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las quejas de falta de motivación y de proporcionalidad de la medida de expulsión, reconociendo que han sido vulnerados sus derechos a la tutela judicial efectiva (art. 24.1 CE) y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Restablecerle en esos derechos y, a tal fin, declarar la nulidad de las siguientes resoluciones: (i) la dictada por la delegada del Gobierno en Madrid el 21 de agosto de 2019, expediente de expulsión núm. 280020190012635; (ii) la sentencia del Juzgado de lo Contencioso-Administrativo núm. 4 de Madrid, de 13 de julio de 2020 (procedimiento abreviado núm. 496-2019—IX); (iii) la sentencia de la Sección Décima de la Sala de lo Contencioso-Administrativo del Tribunal Superior de Justicia de Madrid, de 13 de mayo de 2021(recurso de apelación núm. 875-2020); y (iv) la providencia de la Sección Primera de la Sala de lo Contencioso-Administrativo del Tribunal Supremo, de 23 de febrero de 2022 (recurso de casación núm. 5464-2021).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