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31 de enero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74-2022, promovido por don Alberto Rodríguez Rodríguez, representado por el procurador de los tribunales don Carlos Ricardo Estévez Sanz y bajo la asistencia letrada de don Gonzalo Boye y doña María Isabel Elba Sánchez, contra el acuerdo de la presidenta del Congreso de los Diputados de 22 de octubre de 2021 por el que se da traslado al recurrente en amparo de la sentencia de la Sala de lo Penal del Tribunal Supremo 750/2021, de 6 de octubre, dictada en la causa especial núm. 21019-2019, así como del auto de 8 de octubre de 2021, que acuerda proceder a la ejecución de la citada sentencia. Ha sido parte en el procedimiento de amparo el Congreso de los Diputados.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enero de 2022, don Carlos Ricardo Estévez Sanz, procurador de los tribunales, en nombre y representación de don Alberto Rodríguez Rodríguez, bajo la asistencia letrada de don Gonzalo Boye y doña María Isabel Elba Sánchez, interpuso recurso de amparo contra la decisión de la presidenta del Congreso de los Diputados de 22 de octubre de 2021 por la que, de conformidad con lo dispuesto en el art. 6 de la Ley Orgánica 5/1985, de 19 de junio, del régimen electoral general (LOREG), se da traslado al recurrente en amparo, así como a la Junta Electoral Central, a los efectos de su sustitución, y a la Secretaría General del Congreso, a los efectos que procedan, de la sentencia de la Sala de lo Penal del Tribunal Supremo 750/2021, de 6 de octubre, dictada en la causa especial núm. 21019-2019, que condena al demandante a la pena de un mes y quince días de prisión, que se sustituye por la pena de multa de noventa días con cuota diaria de seis euros, con la accesoria de inhabilitación especial para el derecho de sufragio pasivo durante el tiempo de condena, así como del auto de 8 de octubre de 2021, que acuerda proceder a la ejecución de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relevantes para resolver las pretensiones planteadas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diputado en el Congreso en la XIV Legislatura, fue condenado por sentencia de la Sala de lo Penal del Tribunal Supremo núm. 750/2021, de 6 de octubre, pronunciada en la causa especial núm. 21019-2019, como autor de un delito de atentado a agentes de la autoridad [art. 550.1 y 2 del Código penal (CP)] en la redacción dada por la Ley Orgánica 1/2015, de 30 de marzo), “con la atenuante muy cualificada de dilaciones indebidas, a la pena de un mes y quince días de prisión, con la accesoria de inhabilitación especial para el derecho de sufragio pasivo durante el tiempo de la condena. La pena de prisión se sustituye por la pena de multa de noventa días con cuota diaria de seis euros”. La sustitución fue adoptada por la Sala por imperativo del art. 71.2 CP. Se añadía que dicha sustitución no afectaba a la pena accesoria a la de prisión. A este respecto la sentencia afirma que “el artículo 71.1 del Código penal prevé la reducción de todas las penas, sin excluir las accesorias, de manera que los jueces o tribunales, en la determinación de la pena inferior en grado, no quedan limitados por las cuantías mínimas establecidas en la ley a cada clase de pena. Por otro lado, el artículo 71.2 solo ordena la sustitución de la pena de prisión. Y las penas accesorias son una consecuencia de la imposición de la privativa de libertad, y no de su ejecución” (fundamento de Derecho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8 de octubre de 2021, la sala acordó que se procediera a la ejecución de la sentencia dictada en la causa especial; ordenó que se procediera a la anotación de la pena impuesta en el registro central de penados y rebeldes y que, hecho, se practicara la correspondiente liquidación de condena; requirió a don Alberto Rodríguez Rodríguez al pago de la multa impuesta, una vez deducido el importe de la finanza consignada (350 €), así como que procediera al abono de la indemnización acordada (50 €), al agente del Cuerpo Nacional de Policía núm. 92025. Por último, se acordó librar copia del auto, a través de la Presidencia del Tribunal, a la Excma. Sra. presidenta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condenatoria y el auto de 8 de octubre de 2021, por el que se acordó su ejecución, fueron notificados a la Junta Electoral Central y se remitieron copias digitales a la Presidencia del Congreso de los Diputados para su conocimiento y efectos oportunos, en fecha 13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14 de octubre de 2021, la Sala juzgadora desestimó la solicitud de aclaración y rectificación interesada por el demandante de amparo [ex art. 267 de la Ley Orgánica del Poder Judicial (LOPJ)] el día anterior. A los efectos que a este recurso interesan, no se apreciaron en el auto los errores materiales alegados en relación con las penas impuestas, pues en la sentencia “se explica con suficiente claridad todo lo relativo a la imposición de la pena de prisión y su accesoria, a la necesidad de la sustitución de conformidad con el artículo 71.2 del Código Penal y a las consecuencias de la misma, todo ello en los términos contenidos en el FJ 8, que expresan el criterio del Tribunal y que se dan aquí por reiterados”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Congreso de los Diputados, en sesión de 19 de octubre de 2021, delibera sobre el modo en que debe ser ejecutada la STS 750/2021, en respuesta a los escritos presentados por el diputado señor Cambronero (Grupo Parlamentario Mixto) y los grupos parlamentarios Vox y Popular, instando la ejecución de la referida sentencia. A su vez, el señor Rodríguez también se había dirigido a la mesa dando cuenta del total cumplimiento de la condena tras el pago de la multa sustitutiva y la indemnización. Asimismo, se somete a debate el escrito presentado por el diputado don José María Guijarro García (Grupo Parlamentario Confederal Unidas Podemos-En Comú Podem-Galicia en Común) en el que expone la posición del grupo sobre la ejecución de la condena penal impuesta por el Tribunal Supremo al diputado don Alberto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el acta de la reunión, la Secretaría General expuso su parecer concluyendo: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realizado un informe relativo a la forma en que procede ejecutar la citada sentencia, el cual se adjunta al índice rojo, y en el que se concluye que, analizada la normativa aplicable, interpretada a la luz de los principios constitucionales en la forma en que los mismos han sido configurados por el Tribunal Constitucional en jurisprudencia reiterada, no cabe derivar de la sentencia consecuencia extrapenal alguna que afecte a la condición de diputado del señor Rodriguez, no concurriendo ni la causa de incompatibilidad sobrevenida contemplada en el apartado 2 en relación con el apartado 4 del artículo 6 de la LOREG, ni ninguno de los supuestos que, en aplicación de los artículos 21 y 22 del Reglamento del Congreso de los Diputados, comportarían bien la suspensión de los derechos, prerrogativas y deberes del diputado, bien la pérdida de la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oportuna deliberación, la mesa adoptó el siguiente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“[C]omunicar a los autores de los citados escritos que la mesa, teniendo en cuenta las conclusiones del informe elaborado por la Secretaría General, ha considerado que no cabe derivar de la sentencia 750/2021, de 6 de octubre, consecuencia extra penal alguna que afecte a la condición de diputado del señor Rodríguez, no concurriendo ni la causa de incompatibilidad sobrevenida contemplada en el apartado 2 en relación con el apartado 4 del artículo 6 de la LOREG, ni ninguno de los supuestos que, en aplicación de los artículos 21 y 22 del Reglamento del Congreso, comportarían bien la suspensión de los derechos, prerrogativas y deberes del diputado, bien la pérdida de la condición” (acta de la sesión, pág.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20 de octubre de 2021, el presidente del Tribunal Supremo trasladó a la presidenta del Congreso de los Diputados oficio del presidente de la Sala de lo Penal. En este escrito, y con la finalidad de llevar a efecto la correspondiente liquidación de condena, se interesa informe sobre la fecha de inicio de cumplimiento de la pena de inhabilitación especial para el derecho de sufragio pasivo impuesta al diputado señor Rodríguez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vista de la antedicha comunicación y escritos presentados por la vicepresidenta segunda y el secretario cuarto de la mesa (señora doña Ana María Pastor Julián y señor don Adolfo Suárez Illana), por la portavoz adjunta del Grupo Parlamentario Vox (doña Macarena Olona Choclán) y por don José María Guijarro García, en su condición de secretario general del Grupo Parlamentario Confederal Unidas Podemos-En Comú Podem-Galicia en Común, la presidenta del Congreso de los Diputados convocó con carácter de urgencia a la mesa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sesión celebrada el jueves 21 de octubre de 2021, la Presidencia reconoce que, el martes anterior, la mesa “adoptó una decisión a la vista del único elemento de juicio de carácter técnico del que disponía: el informe que, ante los escritos que se habían presentado por diputados y grupos, había elaborado la Secretaría General”. Siendo esto así, continúa la señora presidenta, “la comunicación remitida por el Tribunal Supremo en el día de ayer introduce una nueva variable en el asunto, contradiciendo, en su opinión, las conclusiones del informe de la Secretaría General, lo que obligaría a que la mesa se replanteara su anterior decisión”. E insiste en que “[a] la vista del escrito remitido por el Tribunal Supremo en el día de ayer […] no es posible sostener que no hay nada que ejecutar, puesto que, claramente, aquel viene a reclamar una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esta reunión y a preguntas de la Presidencia, el secretario general del Congreso de los Diputados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está solicitando por medio de este último oficio remitido por el Tribunal Supremo es que se informe sobre la fecha de inicio de cumplimiento de la pena de inhabilitación especial para el derecho de sufragio pasivo impuesta al señor Rodríguez, con la finalidad de llevar a efecto la práctica de la correspondiente liquidación de condena, de donde parece inferirse que se está refiriendo a una pena que se prolonga en el tiempo, lo que no se correspondería con la pérdida de la condición de diputado, la cual se produce de una sola vez y ope legis. Ahora bien, también es posible entender que el Tribunal Supremo lo que está requiriendo de la presidenta, de forma no explícita, es que se prive al señor Rodriguez de su condición de diputado y, ello por cuanto que de todas las actuaciones posibles en este punto, la privación del cargo es la única que le competería a la Presidencia. No en vano […] la inhabilitación para el ejercicio del derecho de sufragio pasivo, que comporta la imposibilidad del inhabilitado de concurrir como candidato en unas elecciones, es una previsión que por sí sola no produce ningún efecto ad intra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 lógica lleva a pensar que las penas se ejecutan desde el momento en que la sentencia adquiere firmeza. Ahora bien, en este caso y dadas las particularidades del mismo, en su opinión solo caben dos opciones: que de la pena no se derive la privación del cargo, en cuyo caso nada tendría que decirse por la Cámara, siendo competencia de la sala la determinación del momento de inicio del cómputo de los plazos, o que sí que se derive, siendo esta la única razón que explicaría un escrito como el que ahora nos ocupa y del que, en consecuencia, cabría inferir que en la conciencia del Tribunal Supremo está que una de las consecuencias de la pena impuesta es la privación del cargo, correspondiéndole a la Presidencia llevarla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deliberación, la presidenta del Congreso de los Diputados, por escrito de 21 de octubre de 2021, informó al presidente del Tribunal Supremo, para su traslado al presidente de su Sala de lo Penal que, en el día de la fecha, la mesa había conocido de aquel oficio en reunión convocada al efecto, en la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cinco votos a favor y tres en contra, ha estimado conveniente solicitar de la sala sentenciadora aclaración sobre el modo de dar cumplimiento a lo dispuesto en la sentencia y, en concreto, sobre si debe procederse, como medida de cumplimiento, a declarar la pérdida de la condición de diputado del señor Rodríguez. Todo ello, con el fin de dar cumplida y exacta contestación al citado escrito recibido en el día de ayer sobre la fecha de inicio de cumplimiento de la pena de inhabilitación especial para el ejercicio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presidente en funciones del Tribunal Supremo, por escrito de 22 de octubre de 2021, trasladó a la presidenta del Congreso de los Diputados la contestación del presidente de la Sala de lo Penal, señor Marchena Gómez, a su escrito del día anterior,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 conoce, la Ley 6/1985, de 1 de julio, del Poder Judicial, no incluye entre las funciones del Tribunal Supremo la de asesorar a otros órganos constitucionales acerca de los términos de ejecución de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aclaración, por un órgano jurisdiccional de sus propias resoluciones sí está, en cambio, prevista en el art. 267 de la Ley Orgánica del Poder Judicial ‘a petición de la parte o del Ministerio Fiscal’. Se da la circunstancia de que la representación procesal de don Alberto Rodríguez promovió solicitud de aclaración de la sentencia que le condenó como autor de un delito de atentado a agente de la autoridad a la ‘pena de un mes y quince días de prisión, con la accesoria de inhabilitación especial para el ejercicio del derecho de sufragio pasivo durante el tiempo de la condena’. En el mismo fallo se añadía que ‘la pena de prisión se sustituye por la pena de multa de noventa días con cuota diaria de seis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petición de aclaración, la letrada entendía que en la sentencia se apreciaban ‘errores materiales manifiestos’, debiendo la sala proceder a su rectificación. El error que se imputaba a nuestra resolución estaría relacionado con el supuesto carácter forzoso de la sustitución de la pena, lo que conllevaría —a su juicio— ‘la eliminación en la sentencia de las referencias a la pena accesoria, pues la sustitución de la pena de prisión es de carácter forzoso y no conlleva la aplicación de penas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auto de fecha 14 de octubre de 2021 dimos respuesta a la solicitud de la defensa de que fuera anulada la pena de inhabilitación especial. En el apartado 2 de su fundamento jurídico señalábamos que ‘la cuestión se resuelve expresamente […] en la sentencia cuya aclaración se solicita, de forma que resulta perfectamente inteligible y que se da aquí por reiterada, sin que se aprecie error alguno que deba ser rectificado’. La parte dispositiva de nuestra resolución apuntaba lo siguiente: ‘no procede la aclaración de la sentencia núm. 750/2021, de 6 de octubre, dictada en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Descartábamos, por tanto, cualquier error por el hecho de mantener la vigencia de la inhabilitación especial para el ejercicio del derecho de sufragio pasivo, pues esta pena accesoria es obligada a la vista de lo dispuesto en el art. 56.1.2 del CP. Así lo exige este precepto cuando se imponga una pena privativa de libertad, como ha sucedido en el presente caso. La pena de prisión es el desenlace punitivo asociado a la conducta que se declara probada, sin perjuicio de que a efectos de su ejecución —y solo a estos exclusivos efectos— se haya acordado su sustitución por una pena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comunicación, a petición de la Presidencia del Congreso de los Diputados, se manifiesta oralmente su secretario general en el sentido que recogerá un posterior escrito fechado el 25 de octubre. En este informe,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considera, en interpretación auténtica de la sentencia, que la pena privativa de libertad impuesta en origen, no pierde su naturaleza por el hecho de haber sido sustituida. Por ello, y como consecuencia necesaria, ha de entenderse que opera la causa de incompatibilidad sobrevenida prevista en el apartado 4 en relación con el apartado 2 a) del artículo 6 de la LOREG […] en cumplimiento de la sentencia del Tribunal Supremo 750/2021, de 6 de octubre, que así lo estaría disponiendo, debía la Presidencia de la Cámara declarar la pérdida de la condición de diputado del señor Rodriguez e iniciar los trámites conducentes a su sustitución como efectivamente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de emitir el informe por escrito, en reunión de la mesa, el secretario general aclaró que la premura que exigía el asunto le llevó a expresar su opinión jurídica verbalmente, para no dilatar la toma de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22 de octubre de 2021, la presidenta del Congreso de los Diputados dirigió al demandante de amparo, a la Junta Electoral Central y a la Secretaría General de la Cámara sendas comunicaciones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pasado 14 de octubre se ha recibido en esta Presidencia un oficio del presidente del Tribunal Supremo, al que acompaña testimonio del auto de ejecución junto con la sentencia 750/2021, dictada por la Sala Segunda de dicho tribunal, en fecha 6 de octubre del presente año, en la causa especial número 3-21019-2019, por la que se le condena a V.E. a la pena de un mes y quince días de prisión, que se sustituye por la pena de multa de noventa días con cuota diaria de seis euros, con la accesoria de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auto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‘Procédase a la ejecución de la sentencia dictada en la presente causa especial, quedando registrada en el libro correspondiente con el número 2/2021, incoando la presente ejecutoria, dando cuenta al Ministerio Fiscal y demás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virtud, y de conformidad con lo dispuesto en el artículo 6 de la Ley Orgánica 5/1985, de 19 de junio, del régimen electoral general, he acordado dar traslado del mismo a V.E., así como a la Junta Electoral Central, a los efectos de su sustitución, y a la Secretaría General del Congreso, a los efectos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Ese mismo día, la presidenta del Congreso de los Diputados dirigió un escrito al presidente del Tribunal Supremo, para su traslado al presidente de su Sala de lo Penal, en el que se le comunica que, en cumplimiento de lo dispuesto en el auto de ejecución de la sentencia 750/2021, dictada por la Sala de lo Penal del Tribunal Supremo, se le da traslado de las comunicaciones referidas en el antecedente 2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También el día 22 de octubre, el diputado señor Rodríguez Rodríguez solicitó a la mesa del Congreso la notificación de todos los acuerdos adoptados en ejecución de la sentencia. Esta documentación fue el día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Entretanto, el 26 de octubre, la mesa adoptó el acuerdo de declarar decaídas las iniciativas del demandante que se encontraban en tramitación, teniendo en cuenta que el señor diputado causó baja el día 22 de octubre de 2021 (“BOCG”, Congreso de los Diputados, serie D, núm. 353, de 29 de octubre). Su cese como diputado fue publicado en el “BOCG”, Congreso de los Diputados, serie D, núm. 357, de 5 de noviembre, con efectos de 22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demandante de amparo, por escrito de 25 de octubre de 2021, solicitó a la presidenta del Congreso de los Diputados aclaración sobre los siguientes extremos de la comunicación que le había dirigido el 22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qué motivo indica en esa comunicación que procedería mi sustitución como diputado, sin procedimiento previo alguno para privarme de mi escaño? 2. […] ¿cuándo y mediante qué resolución se adoptó tal medida? 3. ¿Con qué base legal ha decidido transformar una pena accesoria de inhabilitación especial para el derecho de sufragio pasivo durante el tiempo de la condena en una privación del escaño […], creando de ese modo una pena no prevista en la sentencia 750/2021? En concreto, ¿qué precepto de los muchos contenidos en la Ley Orgánica 5/1985, de 19 de junio, del régimen electoral general considera me ha aplicado usted? 4. Finalmente, interesa a mi derecho conocer si la arbitraria privación del escaño se trata de una decisión personal suya o la misma ha sido adoptada por algún órgano colegiado. En cualquiera de los dos casos, ruego me indique qué norma le atribuye tales competencias a usted o al órgano colegiado que haya adoptado tan arbitraria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presidenta contestó a la petición de aclaración el 3 de noviembre,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recibido en la Cámara comunicación del Tribunal Supremo por la que se trasladaba la sentencia antes citada, así como el auto de ejecución de la misma, y posteriormente un escrito de 20 de octubre por el que se trasladaba comunicación del Excmo. señor presidente de la Sala Segunda del Tribunal Supremo interesando informe sobre la fecha de inicio del cumplimiento de la pena de inhabilitación especial para el derecho de sufragio pasivo impuesta en dicha sentencia, el pasado 21 de octubre me dirigí a la Sala Segunda de este tribunal, solicitando aclaración sobre el modo de dar debido cumplimiento a lo dispuesto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octubre, se me dio traslado del escrito del presidente de la Sala Segunda del Tribunal Supremo en contestación a la solicitud de aclaración cursada. En el mismo, tras reproducirse la contestación que, en petición de aclaración de sentencia, se había dado a usted en relación con la procedencia de la imposición de una pena accesoria, se afirmaba que ‘la pena de prisión es el desenlace punitivo asociado a la conducta que se declara probada, sin perjuicio de que a efectos de su ejecución —y solo a estos exclusivos efectos— se haya acordado su sustitución por una pena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cumplimiento de la citada sentencia, di traslado de la misma, por un lado a usted como interesado, y por otro a la Junta Electoral Central a los efectos de su sustitución, siendo esa sentencia y el procedimiento que a ella dio lugar las exclusivas y determinantes causas de ese traslado, de acuerdo con los fundamentos normativos que constan en la propia sentencia y los citados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También el 25 de octubre, el señor Rodríguez Rodríguez, interesó a la Sala de lo Penal del Tribunal Supremo la suspensión provisional de la ejecución de la sentencia y, con carácter subsidiario, solicitó que se instase a la presidenta del Congreso de los Diputados para que procediera a ejecutar la pena en los términos establecidos en la sentencia, sin realizar ninguna modificación de la pena impuesta. La Sala entiende que no ha lugar a las pretensiones del recurrente y establece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consecuencias extrapenales no tienen su causa en la ejecución de la sentencia, sino en el pronunciamiento de la condena. En este sentido, se decía en la STC núm. 166/1995, de 20 de mayo, que conviene dejar bien sentado que la causa de inelegibilidad que afecta a ‘los condenados por sentencia firme a pena privativa de libertad, en el periodo que dure la pena’ [art. 6.2 a) LOREG] no está en función del cumplimiento efectivo de la condena, que también se produce formalmente cuando se suspende, sino por ese pronunciamiento cuya carga infamante, como máximo reproche social, es la razón determinante de que el así señalado sea excluido del proceso electoral’. Como se ha dicho, al recurrente se le ha impuesto una pena de prisión de un mes y quince días, con la accesoria de inhabilitación especial para el derecho de sufragio pasivo durante el tiempo de la condena. En cuanto a las consecuencias estrictamente penales de la condena, la pena de prisión impuesta al penado, de conformidad con lo previsto en el art. 71.2 del Código penal, ha sido sustituida por una pena de multa. Y, en este aspecto, la sentencia debe considerarse ejecutada en la medida en que el penado ha satisfecho su importe. La pena accesoria se encuentra pendiente de la correspondiente liquidación de condena. Y la indemnización se encuentra en trámite de entrega al perjudicado. En su momento, por lo tanto, se procederá al archivo de la ejecutoria. No procede, por lo tanto, la suspensión solicitada. […] En cuanto al segundo aspecto —se continúa razonando en el auto—, las consecuencias extrapenales han sido concretadas por quien resulta competente en el ejercicio de sus propias competencias en el ámbito parlamentario, y, como el propio solicitante reconoce en su escrito, se ha hecho en aplicación de lo dispuesto en el artículo 6 de la Ley Orgánica de régimen electoral general. Este precepto dispone en su apartado 2: Son inelegibles: a) Los condenados por sentencia firme, a pena privativa de libertad, en el periodo que dure la pena. Y en el apartado 4: Las causas de inelegibilidad lo son también de incompatibilidad. Las resoluciones de la Presidencia del Congreso de los Diputados que, como se ha dicho más arriba, se relacionan con la previsión legal de la existencia de condena y no con la ejecución penal de la misma, no son recurribles ante esta sala, que carece de competencia para proceder a su revisión. Y por otro lado, no corresponde a este tribunal instar o realizar advertencias a otras instancias u órganos del Estado […] acerca de la forma en que deben aplicar las leyes en sus respectivos ámbitos de competencia”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Junta Electoral Central, en sesión de 27 de octubre de 2021 (expediente 570-194), tomó conocimiento de la sentencia condenatoria, así como del auto de ejecución de 8 de octubre. También de la comunicación de la baja del señor Rodríguez Rodríguez como diputado del Congreso. A resultas, se acordó que, como consecuencia de la imposición de la pena de inhabilitación especial del derecho de sufragio pasivo durante el tiempo de la condena (art. 44 CP), el demandante de amparo “no podrá concurrir como candidato a procesos electorales durante el periodo de duración de la pena impuesta en dicha sentencia”. Se decide asimismo comunicar al Presidente de la Sala de lo Penal del Tribunal Supremo la expedición de la credencial de diputada a doña Fátima González Bello, en sustitución de don Alberto Rodríguez Rodríguez, en ejecución de la solicitud de 22 de octubre de la presidenta del Congreso de los Diputados. Este acuerdo de la Junta Electoral fue objeto de recurso contencioso-administrativo interpuesto por don Alberto Rodríguez Rodríguez ante el Tribunal Supremo, que se declaró caducado por ATS de 21 de marzo de 2022, por falta de formalización de la demanda en el plazo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Grupo Parlamentario Confederal Unidas Podemos-En Comú Podem-Galicia en Común, invocando los arts. 30 y 32 RCD, plantea ante la mesa del Congreso escrito de reconsideración del acuerdo de la presidenta de 22 de octubre de 2021. Se solicita la revocación de la sustitución de don Alberto Rodríguez Rodríguez como diputado, así como que se reconozca que compete a la mesa, previo dictamen de la Comisión del Estatuto de los Diputados, la facultad para decidir los efectos parlamentarios de la sentencia condenatoria. Por acuerdo de 3 de noviembre, la mesa resuelve inadmitir ambas pretensiones, alegando que la competencia para dar cumplimiento a las resoluciones judiciales es propia de la Presidencia de la Cámara, no existiendo vía reglamentaria para que la mesa revise las decisiones adoptadas por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Por escrito fechado el 8 de noviembre, la representación procesal del recurrente en amparo promovió incidente de nulidad de actuaciones de la sentencia condenatoria ante la Sala de lo Penal del Tribunal Supremo, que fue desestimado por auto núm. 16830/2021,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Sala de lo Penal del Tribunal Supremo, por auto de 20 de diciembre de 2021, aprobó la liquidación de condena de la pena de inhabilitación especial para el derecho de sufragio pasivo del demandante de amparo. Tras ello, el demandante de amparo, por escrito de 28 de diciembre, solicitó a la presidenta del Congreso de los Diputados que le restituyera en su cargo de diputado, al no existir pena alguna pendiente de cumplir. La presidenta, por escrito fechado el 30 de diciembre de 2021, rechaza el requerimiento argumentando: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pérdida de su condición de diputado se declaró en cumplimiento de la sentencia del Tribunal Supremo 750/2021, de 6 de octubre, por la que se le condenaba a una pena de privación de libertad, sustituida por una multa a los exclusivos efectos de su ejecución, de acuerdo con lo afirmado por el propio tribunal en escrito de aclaración solicitado por esta Presidencia. Concurría, en su virtud, la causa de incompatibilidad sobrevenida prevista en el artículo 6.2 a) de la LOREG, que opera de acuerdo con la doctrina del Tribunal Constitucional, como causa de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dicha pérdida resulta definitiva y no se vincula con el fin del cumplimiento de la pena privativa de libertad impuesta y es ajena a la privación del derecho de sufragio derivada de la sentencia y ya efectivamente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 acuerdo con los precedentes en la actuación del Congreso, la mesa de la Cámara en su reunión de 26 de octubre de 2021 declaró decaídas sus iniciativas en tramitación y la Junta Electoral Central procedió a expedir credencial expresiva de la designación como diputada por la circunscripción electoral de Santa Cruz de Tenerife de quien debía sustituirle tras la pérdida de su condición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el acuerdo de la presidenta del Congreso de los Diputados de 22 de octubre de 2021 vulnera los derechos fundamentales recogidos en los arts. 9.3, 14, 16, 21, 23, 24 y 25 CE, en relación con los arts. 12, 49, 50 y 54 de la Carta de los derechos fundamentales de la Unión Europea, así como con el art. 3 del Protocolo núm. 1 y el art. 1 del Protocolo núm. 12 al Convenio europeo de derechos humanos, en relación con sus arts. 11 y 17. Por ello se interesa que se otorgue el amparo solicitado y se declare la nulidad del acuerdo de la presidenta por el que se priva de su escaño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se justifica porque plantea un problema o una faceta de distintos derechos fundamentales sobre los que no hay doctrina del Tribunal Constitucional (STC 155/2009, de 25 de junio, FJ 2 a)]. En este sentido, se aduce como uno de los problemas a dilucidar la “proporcionalidad o desproporcionalidad existente” entre la condena impuesta “y las consecuencias extrapenales” deducidas por la presidenta del Congreso de los Diputados, “como es la pérdida de la condición de Diputado del aquí recurrente”, así como “si tal medida puede ser acordada, sin quebranto constitucional, por quien no tiene entre sus potestades la de privar a un miembro del Congreso de su condición de diputado”. También resulta esencial, a juicio del recurrente, que el Tribunal se pronuncie sobre “el encaje constitucional que tendría, de existir alguno, una privación de un escaño en el Congreso de los Diputados, sin procedimiento alguno y a sola voluntad de la presidenta […] en relación con el derecho de participación política de los diputados”. En otras palabras, si estos “pueden ser privados de su escaño con una decisión de la presidenta de la Cámara sin acudir a un proceso reglado y sin que su actuación tenga respaldo constitucional o legal que le atribuya tal competencia”. Asimismo, debe dilucidarse si pueden generarse consecuencias extrapenales, como es la privación del escaño, por unos mismos hechos por los que se ha impuesto una pena en la jurisdicción penal, que no conlleva la privación de libertad; es decir, si unos mismos hechos pueden ser doblemente sancionados, imponiéndose, además, una sanción que resulta más severa, y de mayor duración, que la pena impuesta en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especial trascendencia constitucional se invoca que el recurso trasciende el caso concreto porque plantea una cuestión jurídica de relevante y general repercusión social y tiene también unas consecuencias políticas generales [STC 155/2009, FJ 2 g)]. En esta línea, se afirma en la demanda que se trata de determinar si un diputado del Congreso puede perder su condición de parlamentario, sin que “dicha medida esté específicamente establecida en una sentencia condenatoria y si, además, tal decisión puede ser adoptada, sin más, de forma arbitraria y exclusivamente, por parte de la Excma. presidenta del Congreso de los Diputados, sin seguir ningún tipo de procedimiento para ello, obviando los informes de los letrados del Congreso y los acuerdos de la Junta Electoral Central”, produciéndose un diferente trato discriminatorio “por razón de la ideología y la significación política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invocaciones relacionadas con el problema de fondo, la demanda estructura los argumentos en torno a tres grandes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falta de motivación de la resolución de la presidenta del Congreso de los Diputados de 22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sostiene que la primera y más evidente vulneración en la que incurre la resolución impugnada estriba en que carece de cualquier fundamento o razonamiento que permita entender que se trata de una resolución ajustada a derecho. Su único fundamento sería que, en virtud de la sentencia de la Sala de lo Penal del Tribunal Supremo núm. 750/2021, de 6 de marzo, se tenía que proceder, en aplicación a lo dispuesto en el art. 6 LOREG, a la sustitución del recurrente en su escaño.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decisión de privación del escaño no tiene base legal alguna. De un lado, nuestro ordenamiento jurídico no prevé que se ejecute la pena accesoria de inhabilitación especial para el derecho de sufragio pasivo, mediante la privación del escaño. El artículo 44 del Código penal es muy claro al respecto y la única consecuencia prevista es la prohibición de presentarse como candidato en una lista electoral en cualquier proceso electoral, caso de convocarse, durante el tiempo que dure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el demandante afirma que no logra comprender cuál es el encaje de la sentencia condenatoria en el art. 6 LOREG. Entiende que, en virtud de la remisión contenida en su apartado 4 (“las causas de inelegibilidad lo son también de incompatibilidad”), las causas de inelegibilidad de las letras a) y b) del art. 6.2 LOREG no son aplicables aquí (“2. Son inelegibles: a) Los condenados por sentencia firme, a pena privativa de libertad, en el periodo que dure la pena. b) Los condenados por sentencia, aunque no sea firme, por delitos de rebelión, de terrorismo, contra la administración pública o contra las instituciones del Estado cuando la misma haya establecido la pena de inhabilitación para el ejercicio del derecho de sufragio pasivo o la inhabilitación absoluta o especial o de suspensión para empleo o cargo público en los términos previstos en la legislación penal”). La presidenta del Congreso de los Diputados, en opinión del recurrente, se inventó una causa no prevista en la ley para privarle de su escaño, pues es evidente que este caso no es subsumible en los supuestos citados. El recurrente considera que no se encontraba incurso en ninguna de las causas de inelegibilidad contempladas en el art. 6.2 a) y b) LOREG, ya que, de una parte, la sentencia le impuso una pena no prevista en nuestro ordenamiento penal —por inejecutable—, y, de otra, la pena de prisión fue sustituida por la pena de multa de noventa días con cuota diaria de seis euros. Se aducía que cuando se sustituye una pena como la impuesta, “la pena de prisión queda definitiva e irreversiblemente sustituida” (STS 683/2019, de 29 de enero de 2020), por lo que no concurría base jurídica para incardinar la situación del demandante en los supuestos del art. 6 LOREG. Además, la multa fue pagada de manera inmediata, por lo que en ese momento se agotó su ejecución. En otras palabras, la pena de prisión nunca llegó a nacer porque quedó definitiva e irreversiblemente sustituida, y, por lo tanto, nunca comenzó a ejecutarse. No pueden desprenderse de esa inexistente ejecución consecuencias extrapenales como la acordada en la resolución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recuerda que es el régimen de incompatibilidades el que, en su caso, debería haberse aplicado al recurrente de forma sobrevenida, enmarcándose ello en el ámbito de las relaciones jurídico-parlamentarias, aun cuando la regulación sustantiva de las incompatibilidades se contenga en la norma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presidenta del Congreso tampoco encuentra cobertura en el Reglamento del Congreso de los Diputados, porque entre sus normas no existe alguna que permita a la presidenta actuar como lo ha hecho. En cambio, debería haber acudido al art. 21.2 RCD, que regula la suspensión de los diputados —aunque, a su juicio, tampoco era de aplicación—, “si hubiese actuado de forma coherente con su peculiar entendimiento del caso”. Este precepto evidencia, en su opinión, “el despropósito de la decisión objeto de la presente demanda de amparo”. Se niega, también que la situación del demandante en amparo tuviera encaje en alguno de los supuestos de pérdida de la condición de diputado previstos en el art. 22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existía norma que amparara la resolución impugnada, de modo que la decisión de privarle de su condición de diputado vulneró su derecho de participación política, que no solo implica el derecho a presentarse a unas elecciones y a ser elegido, sino también el derecho de no ser removido del cargo sin sustento legal ni procedimental alguno, lo que afecta tanto a los derechos del recurrente en amparo, como a los de sus electores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creación e imposición de una segunda pena por los mismos hechos y el principio de proporcionalidad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sostiene que la resolución impugnada constituye una sanción por los mismos hechos por los que ha sido condenado por el Tribunal Supremo, lo que implica una doble punibilidad incompatible con el art. 25 CE. Argumenta que por los mismos hechos se le condenó a la pena de un mes y quince días de prisión, con la accesoria de inhabilitación especial para el derecho de sufragio pasivo durante el tiempo de la condena, sustituyéndose la pena de prisión por la de multa de noventa días con cuota diaria de seis euros, y, después, a una pena, también inexistente, de privación de su escaño.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nos atenemos al principio de proporcionalidad, la sanción impuesta por la presidenta del Congreso de los Diputados tiene unas marcadas connotaciones penales, cuya intensidad supera, con creces, las de la propia sanción impuesta por el Tribunal Supremo. Frente a las penas de la sentencia condenatoria, la presidenta del Congreso impuso una pena que equivalía, en el tiempo, al resto de la duración de la legislatura en aquel momento vigente, con una serie de privaciones añadidas —pérdida de sus honores, emolumentos y demás prerrogativas propias de la condición de diputado— que la transforman no solo en una pérdida odiosa, sino de mucha mayor lesividad e intensidad que la impuesta por el tribunal sentenciador. Y, a su vez, implicó una sanción para los miles de ciudadanos que le votaron y que le confiaron el ejercicio de sus respectivos derechos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ha sido adoptada por quien no tiene competencias para ello y sin haberse seguido el procedimiento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invoca la doctrina de la STC 7/1992, de 16 de enero, por estimarla de aplicación al caso. Tras reproducir parte de su fundamentación jurídica, de ella se destaca que la apreciación de una causa de incompatibilidad asociada a la existencia de una condena penal que puede ser eventualmente determinante del cese de un parlamentario debe respetar el procedimiento legalmente establecido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el Reglamento del Congreso de los Diputados (art. 32) ni la normativa electoral atribuyen a la presidenta de la Cámara la competencia para privar de su escaño a un diputado. Por el contrario, en opinión del recurrente, de la lectura conjunta de los arts. 150 y 160 LOREG cabe inferir la voluntad del legislador de que la referida competencia corresponde al Pleno de la Cámara, previa propuesta de la Comisión del Estatuto de los Diputados. De modo que, para respetar el procedimiento legalmente previsto, debería haberse remitido la sentencia condenatoria a la Comisión del Estatuto de los Diputados, para que, previa audiencia del recurrente emitiera el informe que considerase oportuno a fin de someterlo a votación del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Apartamiento de la resolución del criterio aconsejado en el informe emitido por los letrados del Congreso y de lo solicitado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apartamiento, tras exponer el contenido del informe de los letrados del Congreso, deduce la demanda el carácter infundado del acuerdo impugnado. Además, el Tribunal Supremo solo pidió a la presidenta del Congreso la notificación de la fecha en que comenzaba a cumplirse los cuarenta y cinco días de prohibición de presentarse a cualesquiera elecciones por el señor Rodríguez Rodríguez. No obstante, ella, desoyendo el informe de sus letrados, interpretó la solicitud del Tribunal Supremo en el sentido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otrosí de la demanda se solicita la urgente suspensión cautelar de la resolución impugnada, de conformidad con el art. 56.6 de la Ley Orgánica del Tribunal Constitucional (LOTC) o, su caso, con el art. 56.2 y 3 LOTC. Mediante un segundo otrosí se solicita, de conformidad con el art. 85.3 LOTC, que se acuerde la celebración de vista oral para la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12 de mayo de 2022, acordó recabar para sí el conocimiento del recurso de amparo, de conformidad con lo dispuesto en el art. 10.1 n) LOTC, y admitirlo a trámite, apreciando que concurre en el mismo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Por ello, en aplicación de lo dispuesto en el artículo 51 LOTC se ordenó dirigir atenta comunicación al Congreso de los Diputados, a fin de que, en plazo que no exceda de diez días, remita certificación o fotocopia adverada de las actuaciones correspondientes al acuerdo de la presidenta de fecha 22 de octubre de 2021; debiendo previamente emplazarse a quienes hubieran sido parte en el procedimiento, excepto la parte recurrente en amparo, para que en el plazo de diez días, puedan comparecer, si lo desean, en el recurso de amparo. En relación con la solicitud de suspensión de las resoluciones recurridas formulada en la demanda de amparo mediante otrosí, el Pleno no aprecia la urgencia excepcional a la que se refiere el art. 56.6 LOTC, que justificaría su adopción inaudita parte de forma inmotivada, por lo que, a fin de resolver sobre la misma procede formar la oportuna pieza separada y, en ella, conceder un plazo de tres días al Ministerio Fiscal y al solicitante de amparo para que efectúen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26 de mayo de 2022, la presidenta del Congreso de los Diputados remitió el acuerdo de la mesa de la Cámara, de fecha 24 de mayo de 2022, por el que se traslada a este tribunal fotocopia adverada de las actuaciones correspondientes al acuerdo de la presidenta del Congreso de los Diputados de 22 de octubre de 2021, y se persona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fechada el 27 de mayo de 2022, se tiene por recibida copia adverada de las actuaciones solicitadas y por personado en el procedimiento al Congreso de los Diputados. Asimismo, a tenor de lo dispuesto en el art. 52 LOTC, se da vista de todas las actuaciones,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27 de junio de 2022, comparece la letrada de las Cortes Generales actuando en nombre y representación del Congreso de los Diputados y presenta sus alegaciones solicitando, como argumento inicial, la inadmisión del recurso de amparo porque carece de autonomía propia y se engloba en el recurso de amparo 697-2022, interpuesto contra lo resuelto por el Tribunal Supremo. Así, la representación de la Cámara negaba la existencia de un acto parlamentario recurrible al amparo del art. 42 LOTC, en la medida en que existía la obligación de obedecer las resoluciones judiciales y colaborar en la ejecución de estas si así se requiere, tal y como se deduce de los arts. 117.3 y 118 CE, y del art. 3.1 CP. Es la sentencia de la Sala de lo Penal del Tribunal Supremo núm. 750/2021, de 6 de octubre, la que condenó al recurrente en amparo y le impuso una pena de privación de libertad, sustituida por una pena de multa, y la pena accesoria de inhabilitación para el derecho de sufragio activo. El Congreso de los Diputados se limitó a ejecutar la resolución judicial condenatoria en cuanto a la pena de privación de libertad impuesta, en aplicación del art. 6.2 a), en relación con su apartado 4, LOREG. Así, la lesión, en caso de existir, había de identificarse en la sentencia y en su ejecución, entendida esta en sentido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misma premisa, la representación del Congreso afirmaba que la pérdida de la condición de diputado no provenía de una decisión propia de la Cámara al amparo de alguna de las causas del art. 22 RCD, sino de una sentencia penal que impuso una pena privativa de libertad. Por tanto, estamos ante un supuesto extra reglamentario de pérdida de la condición de diputado, ya que el artículo 22 RCD no agota todas las posibilidades.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causa de inelegibilidad sobrevenida que implica la pérdida de la condición de diputado no era, pues, una consecuencia extrapenal adoptada libremente por el Congreso, al margen de la pena impuesta, sino que se trataba de un efecto ex lege, obligatorio, que forma parte de la pena misma. Por tanto, la resolución de la Presidencia impugnada por el recurrente en amparo fue un acto debido, respecto del que no tenía margen de maniobra en su interpretación o aplicación. No se dudaba de que la pena de privación de libertad debía ser considerada supuesto de aplicación del artículo 6.2 a) LOREG, en cuanto determinante de una inelegibilidad sobrevenida, que implicaba la pérdida de la condición de diputado, al convertirse en causa de incompatibilidad, conforme a la regla art. 6.4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se añade un último argumento relativo a la falta de viabilidad del recurso de amparo, en este caso en relación con la legitimación pasiva de la Cámara. Sostiene la representación parlamentaria que de existir la denunciada lesión del art. 23 CE, la misma no habría sido causada por una decisión del Congreso, sino por la sentencia que impone la consecuencia de la pérdida del cargo, por lo que estaríamos ante un amparo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representación procesal del Congreso de los Diputados descarta todas las supuestas vulneraciones de derechos contenidas en la demanda, tal y como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falta de motivación del acuerdo de la Presidenta, se recuerda que el deber de motivación no autoriza a exigir un razonamiento exhaustivo y pormenorizado de todos y cada uno de los hechos y fundamentos de Derecho que justifiquen la resolución acordada, sino que se reduce a la expresión de las razones que permiten conocer cuáles han sido los criterios jurídicos esenciales de la decisión, su ratio decidendi (STC 43/1997, de 10 de marzo, FJ 6, y todas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los actos de ejecución por medio de los que se procede al cumplimiento de una previa resolución judicial que prive, limite o restrinja un derecho fundamental, la motivación responde a la justificación de contar con la información suficiente para controlar la adecuación de la ejecución a la sentencia o resolución judicial de referencia. Por lo que hace al acuerdo impugnado, este fue un acuerdo formal que se comunicó al diputado. Para dictar dicha resolución se solicitó aclaración a la Sala sentenciadora y, según la interpretación de la Sala, se consideró que “la pena privativa de libertad había surgido como tal y había originado los efectos contemplados en el ordenamiento jurídico para el caso de su imposición; y que se había procedido a su sustitución solamente a los efectos de la ejecución o puesta en práctica de la pena, sin afectar al pronunciamiento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Cámara, la propia sentencia condenatoria es la motivación del acuerdo de la presidenta, que no podría existir sin aquella. La motivación del acuerdo se refiere no solo a los acuerdos judiciales que obligan a dictarlo, sino también al artículo 6 LOREG, por el que se pierde la condición de diputado por la incompatibilidad sobrevenida. Además, ambas referencias aparecen no solo aisladamente o por primera vez en el acuerdo de la presidenta que se impugna, sino que son constantes en todos los escritos que integran el expediente, los cuales, en virtud de la técnica de la motivación in aliunde, han de servir igualmente para integrar la motivación (informe de la Secretaría General del Congreso de los Diputados de 18 de octubre de 2021; escrito de la presidenta del Congreso de fecha 21 de octubre de 2021; escrito del secretario general del Congreso de los Diputados de 25 de octubre de 2021). No cabe duda de la validez constitucional de este tipo de motivación, tal y como se deriva de la STC 212/2009, de 26 de noviembre, además de otras del Tribunal Supremo, ni de que los requisitos para considerar motivados los informes que contiene dicha jurisprudencia se dan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subjetivo, teniendo en cuenta la facultad de supervisión del cumplimiento del órgano judicial sentenciador [art. 990 de la Ley de enjuiciamiento criminal  (LECrim)], no se puede reprochar antijuricidad alguna a la acción de la presidenta porque con su acuerdo cumple con la resolución judicial; desde la vertiente objetiva, el acuerdo se adecúa al fallo, al auto de ejecución y a la aclaración sobre sustitución de la pena privativa de libertad, por lo que tampoco podría alegarse nada en contra de la presidenta por este motivo. No se puede decir que estemos ante una decisión “unilateral, infundada y, por ende, arbitraria”. Si a pesar de todo existieran dudas sobre la motivación del acuerdo de la presidenta de 22 de octubre de 2021, este se debe entender complementado con la posterior aclaración que la presidenta, a solicitud del propio señor Rodríguez Rodríguez, realiza en su escrito de 3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complementario, la letrada representante de la Cámara sostiene que la presidenta del Congreso debía seguir la interpretación de los efectos de la sustitución de la pena de prisión por una de multa establecida por la sentencia del Tribunal Supremo. Haber actuado de otra manera hubiera supuesto incurrir en un delito de desobediencia (art. 410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denunciada lesión del principio non bis in idem (art. 25 CE), el Congreso de los Diputados recuerda que no vulnera este principio el hecho de que se asocien a los actos de naturaleza penal o sancionadora, una medida o consecuencia que el ordenamiento estipule como efecto a la imposición de las penas o sanciones, que es lo que sucede en el presente recurso de amparo. La Cámara no añadió ninguna sanción a la que ya venía impuesta por el tribunal. La pérdida de la condición de diputado fue consecuencia de la imposición de la pena privativa de libertad, a partir del artículo 6.4, en relación con la letra a) del apartado segundo del artículo 6, de la Ley Orgánica del régimen electoral general, como causa de “incompatibilidad sobrevenida”. Pero no hay doble procedimiento penal o sancionador ni doble imposición de pena o sanción, sin concurrir, por tanto, el presupuesto del principio de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principio de proporcionalidad al aplicar la consecuencia prevista en el art. 6 LOREG, la Cámara sustenta que tal vulneración, de existir, no se puede imputar a la presidenta de la Cámara, sino al legislador, que aprobó, sin diferenciar el tiempo de la condena, el artículo 6 LOREG y estipuló como causa de inelegibilidad y de incompatibilidad la pena privativa de libertad, con la consecuencia que esto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al reproche relativo a la privación de la condición de diputado sin haberse seguido un procedimiento ante un órgano colegiado, la representación procesal del Congreso de los Diputados, en sus alegaciones recuerda la diferencia entre las causas de incompatibilidad contempladas en la Ley Orgánica del régimen electoral general, que requieren un procedimiento concreto previsto en el Reglamento del Congreso de los Diputados, y la causa de incompatibilidad sobrevenida. Para el primer caso, el art. 19 RCD prevé un procedimiento concreto, pero para el segundo, la competencia solo puede ser de la Presidencia de la Cámara [con cita del fundamento jurídico 2 a) de la STC 155/2014, de 25 de septiembre] y no se aplica el art. 19 RCD. La razón de este doble régimen está en la diferente finalidad a la que responden ambos tipos de incompatibilidad. Mientras que las incompatibilidades previstas en el artículo 19 RCD tienden a asegurar el ejercicio exclusivo de la actividad parlamentaria, impidiendo que el diputado pueda simultáneamente dedicarse a otras actividades (STC 155/2014), en el caso que nos ocupa, la incompatibilidad sobrevenida responde a la finalidad de preservar cierto orden moral o reputación de la función parlamentaria, de forma que no pueda seguir ejerciendo como diputado quien ha sido condenado a una pena privativa de libertad (con cita de la STC 166/1993,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falta de competencia de la presidenta, se defiende que es a ella a quien se dirigen las comunicaciones judiciales y quien asume la representación de la Cámara (art. 32.l RCD) y, como tal, es el órgano adecuado para dar cumplimiento de la resolución judicial correspondiente, expresando la voluntad de la Cámara. Las convocatorias a la mesa respondieron a las solicitudes de diversos diputados y grupos parlamentarios que habían presentado escritos cuya tramitación parlamentaria se requería, y porque la presidenta consideró oportuno conocer el parecer de la mesa, aunque hubiera podido responder directamente al Tribunal Supremo sin necesidad de convocar reunión alguna. La competencia de la presidenta en relación con este tema viene reforzada con la cita de las actas de la mesa en las reuniones de 21 de octubre, 26 de octubre y 3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del Congreso de los Diputados concluye su escrito con una serie de argumentos relacionados con la validez e independencia de criterio de los informes de la Secretaría General del Congreso de los Diputados contenidos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27 de junio de 2022, el recurrente en amparo presenta escrito de alegaciones remitiéndose, en primer término, al escrito de interposición del recurso de amparo. Adicionalmente se completa la posición de la parte recurrente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denuncia de vulneración del derecho a una resolución motivada, refuerza su argumento el recurrente refiriéndose a que la Comisión de Venecia del Consejo de Europa ha establecido que, incluso en los casos en que el Parlamento únicamente debe verificar, sin margen de discrecionalidad, si se dan las condiciones legalmente establecidas, debe ofrecer unas garantías procedimentales mínimas que, en este caso, no han sido respetadas (con cita del documento amicus curiae presentado por la Comisión de Venecia del Consejo de Europa ante el Tribunal Europeo de Derechos Humanos en el asunto Berlusconi c. Italia, de 9 de octubre de 2017). Al negarse la participación de la Comisión del Estatuto de los Diputados, se obviaron las garantías de igualdad de armas, inmediación y publicidad que exige la Comisión de Venecia.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concurre la causa de incompatibilidad que establece el artículo 155.1 LOREG, en relación con lo dispuesto en el artículo 6.2 a) LOREG, de modo que se vulnera el artículo 23.2 CE, en relación con el principio de legalidad penal, que impone una interpretación taxativa de la pena impuesta por la sentencia de la Sala de lo Penal del Tribunal Supremo 750/2021, de 6 de octubre, sin que pueda ser objeto de una interpretación extensiva como la llevada a cabo por la presidenta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competencia de la Presidencia del Congreso de los Diputados para apreciar la existencia de una causa de incompatibilidad, el recurrente la niega apelando a la dicción literal del art. 19.2 RCD, relativo a las facultades del Pleno del Congreso y de la Comisión del Estatuto de los Diputados en relación con la identificación de causas de incompatibilidad, y argumentando que este precepto es aplicable a las causas de incompatibilidad derivadas del artículo 155.1 LOREG en relación con lo dispuesto en el artículo 6.2 a) LOREG (con cita en apoyo del argumento de las SSTC 7/1992 y 155/2014,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21 de julio de 2022, el Ministerio Fiscal expone sus alegaciones proponiendo la estimación parcial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delimita el objeto del amparo limitándolo a las quejas atinentes a los arts. 23 y 25 CE. A continuación, descarta la existencia de óbices procesales vinculados al principio de subsidiariedad del recurso de amparo. De un lado, se reconoce agotada la vía de revisión previa en el marco de los amparos del art. 42 LOTC, porque, aunque el recurrente en amparo no acudió al procedimiento de reconsideración previsto en el Reglamento del Congreso de los Diputados, sí lo hizo el grupo parlamentario al que pertenecía, resolviendo la mesa del Congreso que frente a la decisión de la presidenta del Congreso no era practicable la vía de reconsideración, en la medida en que debía considerarse firme. El Ministerio Fiscal también descarta que afecte a dicha firmeza la petición de restitución en su cargo de diputado que reclamaba el señor Rodríguez Rodríguez, porque dicha petición de restitución no es un procedimiento idóneo para la impugnación del acto que constituye el objeto del presente recurso de amparo, tratándose de una petición de decisión nueva. La última consideración en relación con la eventual identificación de óbices procesales, tiene que ver con el requisito de previa invocación de los derechos traídos en amparo y, en este punto, el Ministerio Fiscal entiende que el recurrente los hizo valer en su escrito dirigido a la presidenta del Congreso el 25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Superados los argumentos relativos a la delimitación del objeto del recurso de amparo y la ausencia de óbices de procedibilidad, el Ministerio Fiscal estructura su argumentación sobre el fondo en torno a la desestimación de los argumentos relativos a la lesión del art. 25 CE, y a la estimación parcial de los que se refieren a la lesión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al derecho fundamental a la legalidad penal (art. 25 CE), la Fiscalía descarta los tres argumentos que sostienen la queja: (a) la imposición al recurrente de una pena no prevista en la ley, consistente en la privación de su escaño de diputado, que infringiría la exigencia constitucional de legalidad y previsibilidad de las sanciones penales; (b) la infracción del principio non bis in idem como consecuencia de ello; y (c) la infracción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queja relativa a la sustitución de la pena de prisión por multa, no se puede atribuir a la presidenta del Congreso ninguna lesión de un derecho fundamental del actor causada directamente por el modo en que el Tribunal Supremo sustituyó la pena de prisión. Por lo que hace a la decisión adoptada por la presidenta, esta trae causa del artículo 6.2 a) LOREG, y por tanto tiene que ver exclusivamente con la pena de prisión, no con la de inhabilitación especial accesoria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Fiscalía que ni la voluntad del legislador ni la finalidad objetiva del complejo normativo formado por los apartados 2 a) y 4 del artículo 6 de la Ley Orgánica del régimen electoral general, que determina la incompatibilidad para el cargo representativo de quien resulta afectado por su aplicación, se corresponde con un propósito y una función de carácter sancionador. La condena firme a pena privativa de libertad, o, con independencia de su firmeza, la imposición de penas privativas de derechos por determinados delitos que la propia ley enumera [art. 6.2 b)] no constituyen en la Ley Orgánica del régimen electoral general supuestos fácticos de un tipo sancionador, sino presupuestos normativos de un juicio de inidoneidad para la concurrencia a un cargo público representativo o para su desempeño. Ese juicio se asocia a una base ética o vinculada a la exigencia de una imagen de probidad o de ejemplaridad y dignidad en el desempeño de los cargos públicos, muy especialmente cuando se trata del ejercicio de la representación política en virtud de una legitimación democrática directa a través del sufragio popular (en este sentido STC 166/1993). Por todo lo anterior no es aplicable al caso el art. 25 CE, ya que sus postulados no pueden extenderse a ámbitos que no sean los específicos• del ilícito penal o administrativo, siendo improcedente su aplicación extensiva o analógica (con cita de las SSTC 73/1982, de 2 diciembre; 69/1983, de 26 julio, y 96/1988,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lo anterior, la invocación del principio non bis in idem y la supuesta falta de previsibilidad de la sanción también debe descartarse, en el marco del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al principio de proporcionalidad, el presente recurso no puede entrar al juicio de la relación de proporcionalidad interna, en el estricto ámbito del ejercicio del ius puniendi, entre la naturaleza y la gravedad de los hechos por los que fue condenado el señor Rodríguez Rodríguez y las penas que le fueron impuestas por el Tribunal Supremo, porque la desproporción de la respuesta punitiva no procedería de la decisión de la presidenta del Congreso que aquí se impugna, sino de la sentencia condenatoria. Ahora bien, sí resulta posible valorar el efecto desproporcionado de la consecuencia extrapenal de la condena, que se concretó en la privación del escaño del demandante, en virtud de la aplicación del art. 6 LOREG, pero no desde el marco del art. 25 CE, sino desde la posible lesión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argumentar en relación con las alegaciones del recurrente respecto de la vulneración de su derecho de participación política (art. 23 CE), el Ministerio Fiscal estructura sus argumentos en torno a cuatro alegatos: (a) falta de motivación (“fundamento o razonamiento”) de la decisión recurrida; (b) falta de encaje legal en los supuestos previstos en el art. 6 LOREG y en el Reglamento del Congreso; (c) falta de competencia de la presidenta del Congreso para adoptar dicha decisión y ausencia total de procedimiento; y (d) infracción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motivación de la decisión recurrida, sostiene la Fiscalía que el ahora demandante de amparo conoció las razones que fundamentaron la decisión de la presidenta del Congreso, como acredita su propia actuación en el proceso penal, en el ámbito parlamentario y en el proceso constitucional que ahora nos ocupa. Por consiguiente, la motivación del acto que impugna, por concisa que fuera, permitió al recurrente conocer el fundamento jurídico de la decisión adoptada, y someter dicho fundamento al control que arbitra el ordenamiento jurídico, en este caso mediante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respuesta a la cuestión relativa al encaje legal de la decisión adoptada por la presidenta del Congreso, el Ministerio Fiscal parte de las siguientes premisas: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decisión de la presidenta del Congreso frente a la que se solicita amparo se adoptó en aplicación de los artículos 6.2 a) y 6.4 LOREG, que imponen la incompatibilidad por inelegibilidad sobrevenida a “los condenados por sentencia firme, a pena privativa de libertad, en el período que dure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Fue la pena de prisión de un mes y quince días impuesta al demandante, y sustituida en la propia sentencia por multa, la que determinó la aplicación de la Ley Orgánica del régimen electoral general y la mencionada decisión de la presidenta de la Cámara de solicitar a la Junta Electoral Central la sustitución del señor Rodríguez Rodríguez en su escaño.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aplicación del art. 6 LOREG aparece innegablemente vinculada a la interpretación del art. 71.2 CP. La decisión adoptada por la presidenta del Congreso remitía de forma explícita a la sentencia, evitando cualquier fiscalización de su contenido, y, en consecuencia, asumía implícitamente el razonamiento del Tribunal Supremo, siendo irrelevante si lo hacía porque consideraba que dicho criterio era objetivamente incuestionable o porque entendió, en la línea aparentemente trazada por el secretario general, que simplemente no podía cuestionarlo. En todo caso, mediante esa remisión lo convirtió en fundamento de su propia decisión, al inferir que si la pena privativa de libertad subsistía, debía inexorablemente producir el efecto previsto en la ley electoral. Estamos claramente ante un supuesto de aplicación del art. 6.2 a) en relación con el art. 6.4 LOREG, y por tanto ante una incompatibilidad por inelegibilidad sobrevenida. La queja del demandante respecto de la elección del precepto legal aplicado —el artículo 6.2 a) en relación con el artículo 6.4 LOREG— carece, por tanto,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Distinta es la apreciación de la Fiscalía respecto de la queja sobre la falta de competencia de la presidenta para tomar la decisión cuestionada y la inexistencia de procedimiento para la aplicación del art. 6.2 a) en relación con el art. 6.4 LOREG. A partir de la exposición de los arts. 19.2 y 48 RCD y del art. 160.3 LOREG, que definen un determinado procedimiento para definir la situación de incompatibilidad, así como la atribución al Pleno de la Cámara de la competencia para adoptar decisiones al respecto, y de la explicación de las SSTC 7/1992, de 16 de enero y 97/2020, de 21 de julio, se concluye la ausencia de criterio unánime para determinar la competencia y el procedimiento a seguir en este caso. De un lado, se reconoce que el margen de interpretación sobre el contenido del presupuesto de hecho —en este caso la condena a pena privativa de libertad— es muy escaso, por no decir nulo, de modo que no parece tener sentido un pronunciamiento por votación del Pleno del Congreso para confirmar la aplicación de una norma (el art. 6 LOREG) y su consecuencia (la incompatibilidad sobrevenida) que vendría también impuesta ex lege. De otro, no está claro que el Congreso carezca de todo margen de maniobra para interpretar y aplicar el art. 6 LOREG, ni que la competencia que ejerce individualmente la presidenta resulte indiscutible, si se toma en consideración, mutatis mutandis, lo afirmado en la STC 97/2020 acerca de ámbito competencial de la mesa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Fiscalía que la falta de una motivación explícita respecto de la competencia de la presidenta ha impedido, o al menos dificultado seriamente, que pueda conocerse el sustento jurídico y la base fáctica que justificaría la atribución de dicha competencia y la definición del concreto procedimiento aplicado, consistente en remitir tres comunicaciones simultáneas al interesado, a la Junta Electoral Central y al secretario general del Congreso. La afirmación meramente apodíctica sobre la competencia contenida en el informe que este último emitió a posteriori, y el silencio absoluto sobre el procedimiento aplicable a un acto que se ha concretado en la privación definitiva del derecho fundamental alegado pueden valorarse por sí mismos como lesivos del derecho del recurrente a no ser removido de su escaño de diputado más que de acuerdo con procedimientos legalmente establecidos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Ministerio Fiscal se refiere a la aplicación del principio de proporcionalidad en el juicio a la decisión controvertida de la presidenta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una quiebra de la regla de proporcionalidad entre los hechos determinantes de la decisión parlamentaria impugnada y sus consecuencias en el ámbito del derecho tutelado por el artículo 23 CE no depende de cuál sea su concreta causa o cómo se hayan repartido las contribuciones argumentales o decisorias entre unos y otros intervinientes, mediatos o inmediatos en la generación de esas consecuencias. No se trata de arbitrar un juicio de causalidad, ni mucho menos de culpabilidad. Lo relevante es determinar si “la pérdida de la condición de diputado del hoy recurrente” es fruto o no de “un acto de los poderes públicos […] que pueda, supuestamente, haber violado un derecho o libertad fundamental susceptible de amparo” (STC 7/1992, de 16 de enero, FJ 1). Y, en este marco tener presente la razón de ser del art. 6.2 a) LOREG, partiendo de lo que dice la STC 166/1993, esto es, que se ejecute o no in natura la pena privativa de libertad, es su carácter infamante lo que justifica y desencadena la exclusión del derecho del condenado a ostentar un cargo público representativo, y en su caso, vía art. 6.4 LOREG, la extinción de dicho derecho y el consiguiente cese en 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Circunscribiendo el análisis a este último supuesto, esa categórica vinculación entre el nomen iuris de la pena y el efecto automático de la pérdida definitiva del cargo por incompatibilidad sobrevenida (art. 6.4 LOREG) conduciría a prescindir de cualquier juicio ponderativo basado en consideraciones de proporcionalidad que tengan que ver, por ejemplo, con la naturaleza o circunstancias de la conducta por la que el afectado fue condenado, la consiguiente entidad o gravedad y, en particular, la duración de la pena de prisión, la distinta afectación de derechos fundamentales que puede derivar de la diferencia entre privar a un candidato de su acceso al proceso electoral y privar a un representante político ya electo y a sus electores del derecho que recíprocamente les reconoce el artículo 23 CE, o el hecho de que la modalidad de cumplimiento o no cumplimiento efectivo de esa pena impida o no materialmente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la Fiscalía se centra en algunos aspectos no planteados en la jurisprudencia previa. En particular en la necesidad de definir el significado y alcance de la expresión “en el período que dure la pena”, que contiene el art. 6.2 a) LOREG (son inelegibles “los condenados por sentencia firme, a pena privativa de libertad, en el período que dure la pena”). La cuestión por determinar sería qué sucede cuando la causa de inelegibilidad se transforma en causa de incompatibilidad y la pena privativa de libertad es de extensión menor al tiempo restante de legislatura. Es preciso determinar si esa mutación de la consecuencia extrapenal de la prisión incluye la eliminación de su alcance temporal y su transformación en un efecto definitivo, como la pérdida de la condición parlamentaria, o, por el contrario, una interpretación sistemática y ajustada a parámetros de proporcionalidad permitiría llegar a una conclusión distinta. Lo cierto es, se apunta, que se ha justificado a la hora de decidir sobre el alcance del art. 6.4 LOREG por qué ha de acudirse a la analogía (in malam partem) a la hora de atribuirle los efectos definitivos que el Reglamento del Congreso atribuye a otras incompatibilidades, en lugar de contemplar la posible identidad de razón con el sentido temporal que deriva del propio apartado 2 a) del mismo artículo, en relación con el artículo 21.2 RCD, que prevé expresamente la mera suspensión de los derechos de los diputados “cuando una sentencia firme condenatoria lo comporte”. En el presente caso no es posible apreciar en el proceso decisorio que tuvo lugar en sede parlamentaria, en el marco de su autonomía, ningún ejercicio ponderativo que condujera a descartar —puesto que obviamente no se aceptaron— alguna o algunas de las posibilidades de interpretación diferente de las normas —no penales y no sujetas al juicio del tribunal penal— aplicables en función de la situación planteada. No hay evidencia alguna de que la decisión recurrida contase con más sustento que el de un doble automatismo: la aceptación de cualquier pena privativa de libertad como desencadenante automático de la aplicación del art. 6.2 a) LOREG, y la conclusión de que la combinación de esta norma con la del art. 6.4 LOREG conducía, de forma igualmente automática, a la pérdida definitiva el escaño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por la representación procesal del recurrente en amparo se solicita impulso procesal respecto de la solicitud de medidas cautelares planteadas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29/2023, de 7 de febrero, se declara la abstención del presente procedimiento del magistrado señor  Campo Moreno, extremo que se notifica a las partes en el procedimiento y al Ministerio Fiscal el 14 de febrero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enero de 2024,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Aplicación de lo acordado en la STC 8/2024,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parlamentario es determinar si, como alega el demandante, ha vulnerado sus derechos reconocidos en los arts. 9.3, 14, 16, 21, 23, 24 y 25 CE el acuerdo de la presidenta del Congreso de los Diputados de 22 de octubre de 2021 por el que, de conformidad con lo dispuesto en el art. 6 LOREG, se da traslado al recurrente en amparo, así como a la Junta Electoral Central, a los efectos de su sustitución, y a la Secretaría General del Congreso, a los efectos que procedan, de la sentencia de la Sala de lo Penal del Tribunal Supremo 750/2021, de 6 de octubre, dictada en la causa especial núm. 21019/2019, que condena al demandante a la pena de un mes y quince días de prisión, que se sustituye por la pena de multa de noventa días con cuota diaria de seis euros, con la accesoria de inhabilitación especial para el derecho de sufragio pasivo durante la condena, así como del auto de 8 de octubre de 2021, que acuerda proceder a la ejecución de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más ampliamente en los antecedentes, el acuerdo impugnado, en lo que se refiere a la comunicación de la pérdida de la condición de diputado del recurrente y de la necesidad de su sustitución, trae causa directa de la ejecución del fallo de la sentencia del Sala de lo Penal del Tribunal Supremo 750/2021, de 6 de octubre, dictada en la causa especial núm. 21019/2019, en cuanto a que en esta resolución judicial se acuerda la imposición de una pena de prisión al demandante de un mes y quince días de prisión, en relación con lo previsto en el art. 6.2 a) LOREG, que establece que son inelegibles “los condenados por sentencia firme, a pena privativa de libertad, en el período que dure la pena”, y el art. 6.4 LOREG, que establece que “las causas de inelegibilidad lo son también de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del acuerdo parlamentario impugnado con la citada sentencia condenatoria no implica, como alega la representación del Congreso de los Diputados, ni la inexistencia de un acto parlamentario recurrible al amparo del art. 42 LOTC ni la falta de legitimación pasiva de la Cámara por haberse limitado el acuerdo impugnado a dar cumplimiento a una resolución judicial que es a la que, en su caso, cabría imputar las lesiones constitucionales alegadas en la presente demanda de amparo. Como ya se afirmó en la STC 8/2024 (que resolvió el recurso de amparo núm. 697-2022), de 16 de enero, FJ 1, en la que el Tribunal analizó la constitucionalidad de la condena penal del recurrente, la circunstancia de que este acuerdo parlamentario tome como presupuesto legal necesario la existencia de una condena por sentencia firme a pena privativa de libertad, no resulta determinante para que cualquier eventual efecto extraprocesal de la imposición de esa pena deba imputarse necesariamente a la decisión judicial, ya que, como sucede en este caso, no se impone en el contexto del proceso penal ni por ningún órgano judicial del orden jurisdiccional penal. Todo ello sin perjuicio de la eventual repercusión que sobre el presente amparo pueda tener lo decidido en relación con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8/2024, en el apartado segundo de su fallo, declaró “la nulidad de la sentencia de la Sala de lo Penal del Tribunal Supremo núm. 750/2021, de 6 de octubre de 2021, y del auto de 15 de diciembre de 2021, pronunciados en la causa especial núm. 21019-2019, en el exclusivo extremo relativo a que en el apartado primero del fallo de la sentencia condenatoria se hace referencia a que se impone al recurrente ‘la pena de un mes y quince días de prisión, con la accesoria de inhabilitación especial para el derecho de sufragio pasivo durante el tiempo de la condena’; debiendo mantenerse únicamente la mención a que la pena impuesta es ‘la pena de multa de noventa días con cuota diaria de seis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8/2024, al anular la condena del demandante de amparo a una pena privativa de libertad, que es el presupuesto normativo que ha dado lugar a la aplicación del art. 6 LOREG en el acuerdo impugnado, determina que deba estimarse que dicho acuerdo ha vulnerado objetivamente el art. 23.2 CE del recurrente, ya que, como ha reiterado la jurisprudencia constitucional, en supuestos como el presente, la incidencia en el ejercicio del cargo surge automáticamente ex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desaparecido como consecuencia del fallo de la STC 8/2024 el presupuesto legal necesario previsto en el art. 6 LOREG para fundamentar la pérdida de la condición de diputado del demandante de amparo adoptada en el acuerdo impugnado de que el recurrente hubiera sido condenado a una pena privativa de libertad, el Tribunal debe declarar que se ha vulnerado su derecho fundamental a ejercer las funciones representativas con los requisitos que señalan las leyes (art. 23.2 CE). Su restablecimiento exige la anulación del acuerdo impugnado sin que resulte posible ningún otro pronunciamiento sobre retroacción de actuaciones habida cuenta de que la XIV Legislatura ya ha finalizado.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Alberto Rodríguez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demandante de amparo en su derecho y, a tal fin, declarar la nulidad del acuerdo de la presidenta del Congreso de los Diputados de 22 de octubre de 2021 sobre comunicación de que se había dispuesto la sustitución del demandante como miembro de la Cámara, en ejecución de la sentencia de la Sala de lo Penal del Tribunal Supremo núm. 750/2021, de 6 de octubre, dictada en la causa especial núm. 21019-2019, así como del auto de 8 de octubre de 2021, que acuerda proceder a la ejecución de la citada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conjuntamente la magistrada doña Concepción Espejel Jorquera y los magistrados don Ricardo Enríquez Sancho, don Enrique Arnaldo Alcubilla y don César Tolosa Tribiño a la sentencia dictada en el recurso de amparo núm. 74-2022, interpuesto por don Alberto Rodríguez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respeto a la opinión de los magistrados y las magistradas que han conformado la mayoría del Pleno, formulamos el presente voto particular por discrepar de la fundamentación y del fallo de la sentencia recaída en el recurso de amparo núm. 74-2022, el cual a nuestro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sustenta la estimación de la demanda de amparo en el apartado segundo del fallo de la STC 8/2024, de 16 de enero, en el que se determinaba que la pena impuesta al recurrente era la de multa y no la de prisión. Dicho pronunciamiento fue calificado en nuestro voto particular como incurso en incongruencia interna en sentido lógico y procesal. Advertimos entonces que era la primera vez que una sentencia del Tribunal Constitucional modificaba la pena que debe imponerse a un condenado y pronosticamos —ahora vemos que con acierto— la indudable incidencia que dicho pronunciamiento iba a tener en el recurso de amparo núm. 74-2022. Las razones de nuestra discrepancia con la STC 8/2024, que sirve de sustento a la presente han quedado detalladamente expuestas en el voto particular formulado a la misma y a la que nos debemos remitir.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ha dejado imprejuzgados los motivos planteados por el recurrente que a nuestro juicio debieron ser bien inadmitidos, por falta de argumentación jurídica en relación con las vulneraciones invocadas con sustento en los arts. 9.3, 14, 16, 21 y 24 CE, al incumplir con la carga procesal de proporcionar la fundamentación fáctica y jurídica del recurso [por todas, STC 97/2020, de 21 de julio, FJ 3 A)], bien desestimados en relación con las vulneraciones vinculadas a los art. 23.2 y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la vulneración del derecho a acceder a los cargos públicos, en su vertiente de derecho a mantenerse en los mismos (art. 23.2 CE), debió ser desestimada al haberse acordado la sustitución del recurrente como diputado del Congreso en aplicación de la causa de incompatibilidad sobrevenida del art. 6.4, en relación con el art. 6.2 a), ambos de la Ley Orgánica del régimen electoral general, esto es, por haber sido condenado por sentencia firme a pena privativa de libertad. Dicha causa sobrevenida opera como supuesto de incompatibilidad generador del impedimento para asumir el cargo electivo o de cese, si se hubiera accedido al escaño (SSTC 45/1983, de 25 de mayo, FJ 5; 72/1984, de 14 de junio, FJ 3, y 155/2014, de 25 de septiembre, FFJJ 2, 3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vulneración del principio de legalidad penal por la imposición de una doble sanción (art. 25.1 CE), debió ser desestimada, pues si bien la referida causa de incompatibilidad sobrevenida es una consecuencia jurídica gravosa para el demandante, no por ello se convierte en una medida punitiva. No se pretende a través de la misma infligir castigo alguno, sino responder a mínimos éticos infranqueables que son exigibles a quienes se erigen en representantes del cuerpo electoral. La condena supone una carga infamante que representa el máximo reproche social al que con ella es señalado (STC 209/1993, de 28 de junio, FJ 6), una tacha ignominiosa, que le hace merecedor de ser excluido de la representación del pueblo español (art. 66.1 CE), máxime cuando dicha condena se impone por el órgano jurisdiccional superior en todos los órdenes (art. 123.1 CE) y por la comisión de un delito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febrero de dos mil veinticuatro.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