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52/95, interpuesto por doña Ana Icardo García, representada por el Procurador de los Tribunales don José Luis Barneto Arnáiz y bajo la dirección del Letrado don Miguel R. Mancebo Monge, frente a la Sentencia de la Sección Sexta de la Sala Tercera del Tribunal Supremo, de 17 de noviembre de 1994, recaída sobre el recurso contencioso-administrativo núm. 206/90 formulado contra la denegación por silencio administrativo de la reclamación de daños y perjuicios presentada frente al Ministerio de Relaciones con las Cortes y Secretaría del Gobierno. Ha sido parte el Abogado del Estado, en defensa de la Administración demandada,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7 de enero de 1995, doña Ana Icardo García, bajo la representación procesal del Procurador de los Tribunales Sr. Barneto Arnáiz, interpuso demanda de amparo constitucional contra la Sentencia de la Sala Tercera del Tribunal Supremo (Sección Sexta), de 17 de noviembre de 1994, recaída en el recurso contencioso- administrativo núm. 206/90,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de Farmacéuticos de España interpuso recurso contencioso-administrativo contra la Orden Ministerial de 10 de agosto de 1985 ("Boletín Oficial del Estado" núm. 196, de 16 de agosto) por la que se fijaba el nuevo margen profesional de las Oficinas de Farmacia. Por Sentencia de 4 de julio de 1987, la Sala Tercera del Tribunal Supremo estimó el recurso y acordó declarar la nulidad de la disposición administrativa impugnada. La mencionada Sentencia fue notificada al Consejo General de Colegios Oficiales de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"Boletín Oficial del Estado"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El ahora demandante de amparo, presentó su reclamación indemnizatoria -nacida de la anterior resolución judicial- el día 5 de julio de 1988, esto es, un año y un día después de la fecha de la publicación de la Sentencia, aunque dos días antes de que pasara un año desde su notificación, y más aún de que ese plazo transcurriera a partir de la publicación en el "Boletín Oficial del Estado" de su parte dispositiva. Contra la desestimación presunta de su reclamación, por silencio administrativo, interpuso recurso contencioso, que sería tramitado ante la Sala Tercera del Tribunal Supremo (Sección Sexta) y resuelto por su Sentencia de 17 de noviembre de 1994,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"Boletín Oficial del Estado", que es el que da la debida publicidad a la misma y es por tanto el momento a partir del cual los reclamantes pueden tener conocimiento real de los derechos que se pudieren derivar del pronunciamiento judicial. (arts. 1.969 y 1.971 C.C.). </w:t>
      </w:r>
    </w:p>
    <w:p w:rsidRPr="00C21FFE" w:rsidR="00F31FAF" w:rsidRDefault="00356547">
      <w:pPr>
        <w:rPr/>
      </w:pPr>
      <w:r w:rsidRPr="&lt;w:rPr xmlns:w=&quot;http://schemas.openxmlformats.org/wordprocessingml/2006/main&quot;&gt;&lt;w:lang w:val=&quot;es-ES_tradnl&quot; /&gt;&lt;/w:rPr&gt;">
        <w:rPr/>
        <w:t xml:space="preserve">Al no hacerlo así, sostiene el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estas circunstancias, la cuestión relativa al cómputo de los plazos, que es materia, en principio, de legalidad ordinaria, adquiere a su juicio relevancia constitucional (STC 245/1993). En definitiva, solicita que se tome como dies a quo del plazo de un año, bien la fecha en que se publicó la Sentencia antecedente en el "Boletín Oficial del Estado", bien la de notificación al Colegio recurrente, en último término, fecha en que la Sentencia se hizo realmente pública. En cualquiera de ambas interpretaciones, la reclamación administrativa que motiva estas actuaciones resultaría interpuesta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22 de mayo de 1995, la Sección Cuarta acordó admitir a trámite la demanda. Asimismo, y de conformidad con lo dispuesto en el art. 51 LOTC, se requirió a la Sala Tercera del Tribunal Supremo para que remitiera en el plazo de diez días testimonio de las actuaciones. Por último, se concedió al recurrente, Ministerio Fiscal y Abogado del Estado plazo común de cinco días para que alegaran lo que estimaran procedente en orden a la posible acumulación del presente recurso al que con el núm. 711/94 sigue su tramitación en esta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Segunda de 11 de septiembre de 1995, siguiendo el criterio expuesto por el Fiscal, fue denegada la acumulación ya señalada, por no encontrarse los distintos recursos en idéntica fase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25 de septiembre de 1995, la Sección Tercera acordó, de conformidad con lo dispuesto en el art. 52 LOTC, dar vista de todas las actuaciones por un plazo común de veinte días al Ministerio Fiscal, al Abogado del Estado, y al solicitante de amparo, para que en dicho término pudieran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formuló sus alegaciones mediante escrito que tuvo su entrada en este Tribunal el 18 de octubre de 1995, en el que se resumen y reiteran cuantos argumentos fueron ya expuestos en el escrito de interposición admisibilidad, reiterando a su vez el suplico ya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octubre de 1995, tuvieron entrada en el Tribunal las alegaciones del Abogado del Estado, en las que se solicita la desestimación de la demanda, advirtiendo que su escrito se limita a reproducir adaptadas al caso las formuladas respecto a otros varios recursos que con idéntico contenido sustancial siguen su tramitación ante las dos Salas del Tribunal. </w:t>
      </w:r>
    </w:p>
    <w:p w:rsidRPr="00C21FFE" w:rsidR="00F31FAF" w:rsidRDefault="00356547">
      <w:pPr>
        <w:rPr/>
      </w:pPr>
      <w:r w:rsidRPr="&lt;w:rPr xmlns:w=&quot;http://schemas.openxmlformats.org/wordprocessingml/2006/main&quot;&gt;&lt;w:lang w:val=&quot;es-ES_tradnl&quot; /&gt;&lt;/w:rPr&gt;">
        <w:rPr/>
        <w:t xml:space="preserve">Tras señalar que el fondo del recurso se limita a denunciar la supuestamente arbitraria interpretación del art. 40.3 L.R.J.A.E., entonces vigente, recuerda el Abogado del Estado que la Sentencia impugnada no hace sino reiterar la doctrina contenida en la Sentencia de la propia Sala Tercera del Tribunal Supremo de 15 de octubre de 1990, y en las, al menos, sesenta y cinco Sentencias que se dictaron tan sólo en ese mismo año en el mismo sentido. De acuerdo con dicha doctrina, el hecho que motiva la indemnización, siguiendo la dicción del art. 40.3 L.R.J.A.E., es la anulación de la disposición reglamentaria (acto jurídico), cuya aplicación produce un efecto dañoso para el recurrente. En este caso, la disposición sería la Orden Ministerial de 10 de agosto de 1985 que restringió de forma ilícita las ganancias de los farmacéuticos, según declaró la Sentencia del Tribunal Supremo de 4 de julio de 1987, dictada en recurso directo a instancia del Consejo General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solo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L.E.C., en relación con la Disposición adicional sexta de la Ley de la Jurisdicción Contencioso-Administrativa,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esta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"Boletín Oficial del Estado",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C.C., que sorprendentemente y sin base alguna invoca la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General de Colegios Oficiales de Farmacéuticos, y además consta su publicación en el "Boletín Oficial del Estado", de 5 de noviembre de 1987, por lo que el recurrente tuvo tiempo más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que tuvo su entrada en este Tribunal el 23 de octubre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A juicio del Fiscal, es claro que el Tribunal Supremo, al fijar el dies a quo del cómputo del plazo en el de publicación de la Sentencia, esto es, en fecha desconocida para aquél a quién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Tribunal Supremo de fecha 4 de julio de 1987, y ello a pesar de que la tesis de la Sentencia impugnada es la acogida en el actual art. 142.2 de la Ley 30/1992 de 26 de noviembre (Ley de Régimen Jurídico de las Administraciones Públicas y del Procedimiento Administrativo Común), que no es aplicable al supuesto aquí debatido por ser posterior a la Sentencia de la que nació el derecho a ser indemnizado.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jurisprudencia constitucional que estima de aplicación al caso. Asimismo se señala, por último, la sustancial coincidencia de fondo del presente asunto con otros sometidos al juicio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23 de octubre de 1997, la Sala acordó señalar para deliberación y votación del presente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queda expuesto en los antecedentes, la cuestión planteada en el presente recurso resulta en todo idéntica a la que ha sido ya resuelta por esta misma Sala en su STC 42/1997, denegatoria del amparo solicitado, con criterio sustancialmente</w:t>
      </w:r>
    </w:p>
    <w:p w:rsidRPr="00C21FFE" w:rsidR="00F31FAF" w:rsidRDefault="00356547">
      <w:pPr>
        <w:rPr/>
      </w:pPr>
      <w:r w:rsidRPr="&lt;w:rPr xmlns:w=&quot;http://schemas.openxmlformats.org/wordprocessingml/2006/main&quot;&gt;&lt;w:lang w:val=&quot;es-ES_tradnl&quot; /&gt;&lt;/w:rPr&gt;">
        <w:rPr/>
        <w:t xml:space="preserve">confirmado, en lo que interesa para la resolución del presente recurso, por la del Pleno del Tribunal núm. 160/1997.</w:t>
      </w:r>
    </w:p>
    <w:p w:rsidRPr="00C21FFE" w:rsidR="00F31FAF" w:rsidRDefault="00356547">
      <w:pPr>
        <w:rPr/>
      </w:pPr>
      <w:r w:rsidRPr="&lt;w:rPr xmlns:w=&quot;http://schemas.openxmlformats.org/wordprocessingml/2006/main&quot;&gt;&lt;w:lang w:val=&quot;es-ES_tradnl&quot; /&gt;&lt;/w:rPr&gt;">
        <w:rPr/>
        <w:t xml:space="preserve">Procede por ello dar por reproducida aquí la doctrina sentada en ambas resoluciones y, en consecuencia, igualmente denegar el amparo pretendido. Tal y como afirmara la última de las resoluciones citadas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245/1993 y 322/1993, entre otras)" (fundamento jurídico 5º). Descartada la concurrencia de cualquiera de estas circunstancias en la resolución recurrida, así como de cualquier voluntarismo selectivo en la interpretación seguida por el órgano judicial (fundamentos jurídicos 6º y 7º), la conclusión ya adelantada se impone con naturalidad.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