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Eugeni Gay Montalvo, Presidente, don Francisco José Hernando Santiago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10174-2006, promovido por don José Luis Peña Domingo y don Juan José Moreno Alonso, representados por el Procurador de los Tribunales don Luis José García Barrenechea y asistidos por el Abogado don Ángel Galindo Álvarez, contra la Sentencia de 25 de mayo de 2006 del Juzgado de lo Contencioso-Administrativo núm. 12 de Madrid recaída en el procedimiento de protección de derechos fundamentales núm. 6-2005, y contra la Sentencia de 11 de octubre de 2006 de la Sección Octava de la Sala de lo Contencioso-Administrativo del Tribunal Superior de Justicia de Madrid por la que se desestima el recurso de apelación núm. 406-2006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Francisco Pérez de los Cobos Orihuel,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10 de noviembre de 2006,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comunicación e información del Ayuntamiento de Majadahonda convocó a los concejales señores Peña y Moreno a la sesión ordinaria de la referida comisión informativa a celebrar el día 12 de diciembre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comunicación e información del Ayuntamiento de Majadahonda en la sesión celebrada el 12 de diciembre de 2005,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25 de mayo de 2006 del Juzgado de lo Contencioso-Administrativo núm. 12 de Madrid (procedimiento de protección de derechos fundamentales núm. 6-2005).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11 de octubre de 2006 de la Sección Octava de la Sala de lo Contencioso- Administrativo del Tribunal Superior de Justicia de Madrid (recurso de apelación núm. 406-2006),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comunicación e información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 la demanda de amparo y, a tenor de lo dispuesto en el art. 51 LOTC, dirigir atenta comunicación a la Sección Octava de la Sala de lo Contencioso-Administrativo del Tribunal Superior de Justicia de Madrid y al Juzgado de lo Contencioso-Administrativo núm. 12 de Madrid a fin de que en el plazo de diez días remitieran certificación o copia adverada de las actuaciones respectivas, correspondientes al recurso de apelación núm. 406-2006 y al procedimiento de protección de derechos fundamentales núm. 6-2005, con emplazamiento a quienes hubieran sido parte en ese procedimiento, para comparecer en el plazo de diez días, si así lo estimaban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22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26 de enero de 2011 el Secretario de Justicia de la Sala Segunda de este Tribunal acordó tener por recibidos los testimonios de actuaciones remitidos por la Sección Octava de la Sala de lo Contencioso-Administrativo del Tribunal Superior de Justicia de Madrid y el Juzgado de lo Contencioso-Administrativo núm. 12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28 de febrero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comunicación e información del Ayuntamiento de Majadahonda que se celebró el 12 de diciembre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comunicación e información,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8 de febrero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comunicación e información del Ayuntamiento de Majadahonda que se celebró el 12 de diciembre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12 de mayo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junio de 2011, la Sala Segunda acordó deferir la resolución del presente recurso de amparo a la Sección Tercera,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2011 se señaló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comunicación e información del Ayuntamiento de Majadahonda de convocar a los recurrentes a la sesión ordinaria de dicha comisión que se celebró el 12 de diciembre de 2005 en calidad de concejales no adscritos, con derecho a intervenir haciendo uso de la palabra, pero sin voto,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efecto, en nuestra STC 20/2011, de 14 de marzo, con apoyo en la doctrina sentada en la STC 169/2009, de 9 de julio, este Tribunal otorgó el amparo a los demandantes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(FJ 4). Pero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comunicación e información del Ayuntamiento de Majadahonda que se celebró el 12 de diciembre de 2005, así como de la Sentencia de 25 de mayo de 2006 del Juzgado de lo Contencioso- Administrativo núm. 12 de Madrid dictada en el procedimiento de protección de derechos fundamentales núm. 6-2005 y de la Sentencia de 11 de octubre de 2006 de la Sección Octava de la Sala de lo Contencioso-Administrativo del Tribunal Superior de Justicia de Madrid recaída en el recurso de apelación núm. 406-2006,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