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779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noviembre de 1985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Díez-Picazo y Ponce de León, don Francisco Tomás y Valiente y don Francisco Pera Verdaguer.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104-1985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104/1985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Por lo expuesto, la Sección acuerda reconocer al solicitante de amparo el derecho a justicia gratuita para litigar en el presente recurso de amparo.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Don Juan Ignacio Quintana Montero dirigió a este Tribunal un escrito, que tuvo su entrada el 11 de febrero pasado, interponiendo recurso de amparo y solicitando el nombramiento de Abogado y Procurador del turno de oficio.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De dicho escrito se deduce haberse celebrado el 22 de enero de 1985 un juicio ante la Audiencia Provincial de Vitoria, en causa dimanante del sumario 34/1984 del Juzgado núm. 2 de Vitoria, y que ha recaído Sentencia que habría sido notificada el 2 de febrero. Y se alega indefensión, falta de tutela y de garantías procesales, desconocimiento de la presunción de inocencia y discriminación, con infracción de los arts. 14 y 24 C.E., motivados por hechos confusamente expuestos tales como, al parecer una denegación de prueba, ciertas deficiencias en la preparación por el Abogado y el Procurador de la defensa, la expulsión del solicitante de la Sala en el acto del juicio, la no suspensión del mismo.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Designados que le fueron Abogado y Procurador del turno de oficio, formalizaron las demandas de amparo y justicia gratuita, formándose para sustanciar la segunda la correspondiente pieza separada, en la cual, por providencia de 25 de septiembre, se acordó oír al Ministerio Fiscal y al Letrado del Estado, quienes han mostrado su conformidad a la concesión del beneficio demandado.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Unico.  De las actuaciones practicadas aparece que el demandante, de veintidós años de edad, casado, con dos hijos, interno en centro penitenciario, figura como económicamente insolvente en la causa penal a que el recurso de amparo se refiere, sin que conste que perciba ingresos de clase alguna; hallándose, en consecuencia, comprendido en el supuesto que regula el art.  14 de la Ley de Enjuiciamiento Civil.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Por lo expuesto, la Sección acuerda reconocer al solicitante de amparo el derecho a justicia gratuita para litigar en el presente recurso de amparo.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trece de noviembre de mil novecientos ochenta y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