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octubre de 1986 tuvo entrada en este Tribunal Constitucional la demanda de amparo interpuesta por don Marino San Cristóbal Sebastián, representado por el Procurador don Albito Martinez Díez, contra las Sentencias dictadas por la Audiencia Provincial de Segovia en 24 de marzo de 1984 (rollo núm. 41/83) y la Sala Segunda del Tribunal Supremo en 18 de septiembre de 1986 (recurso de casación número 1786/84).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originan la presente demanda son los siguientes: A) La Sentencia de la Audiencia Provincial de Segovia, de 24 de marzo de 1984, condenó al recurrente como inductor de un delito consumado de falsedad en documento oficial (art. 303, en relación al 302, 1.º y 2.º, y art. 14.2 del Código Penal) a la pena de siete meses de prisión menor y multa de 50.000 pesetas. El condenado, Director de la Auto Escuela San Cristóbal, de Cuéllar, habría inducido, de acuerdo con los hechos probados, a otros dos procesados a falsificar las pruebas teóricas destinadas a la obtención de un permiso de conducir. B) Contra esta Sentencia el demandante de amparo interpuso recurso de casación formalizado sobre la base de cuatro motivos, deducidos todos ellos al amparo del art. 849.1.º de la Ley de Enjuiciamiento Criminal. Dichos motivos de casación consideran que la Audiencia Provincial de Segovia, al dictar Sentencia, habría hecho aplicación indebida del art. 12.2.º del Código Penal (primer motivo), del art. 303 del C.P. (segundo motivo), del art. 302, 1.º del C.P. (tercer motivo) y del art. 302.2.º del C.P. (cuarto motivo). C) Este recurso de casación fue desestimado por la Sentencia de la Sala Segunda del Tribunal Supremo de 18 de septiembre de 1986, que se contrajo a los cuatro motivos señalados en el antecedente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derecho a la presunción de inocencia (art. 24.2 C.E.). Sostiene en este sentido que la única prueba que existe contra el recurrente, en la causa que da origen al presente recurso de amparo, es la proveniente de las declaraciones de los coimputados. Ello -agrega la demanda- no sería «suficiente para desvirtuar la presunción de inocencia». Asimismo estima el recurrente que tales declaraciones no alcanzan a constituir una prueba de indicios, y de todas maneras, no estarían respaldadas por la motivación que en tales supuestos cabe exigir según la Sentencia del Tribunal Constitucional de 17 de diciembre de 1985, que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1986 acordó la Sección Segunda poner de manifiesto al recurrente y al Ministerio Fiscal, a efectos de que formulasen las alegaciones que considerasen oportunas, la posible existencia en el recurso interpuesto de las causas de inadmisibilidad del mismo, consistentes en no haberse realizado la invocación del derecho supuestamente vulnerado tan pronto como, conocida la violación, hubiere lugar para ello [art. 50.1 b) de la LOTC, en relación con el art. 44.1 c) de la misma Ley Orgánica], y en carecer la pretensión hecha valer en el recurso, de modo manifiesto, de todo contenido constitucional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la representación actora afirmó haberse cumplimentado la exigencia prevenida en el art. 44.1 c) de la LOTC, pues ante la Audiencia Provincial de Segovia la defensa de quien hoy recurre pidió la absolución en virtud de la falta de pruebas de las que pudiera derivarse la participación del acusado en los hechos que se le imputaban. Ciertamente, cuando se interpuso recurso de casación contra la Sentencia finalmente recaída no se denunció formalmente la infracción del derecho a la presunción de inocencia, pero ello no sería motivo bastante para la inadmisión del presente recurso, teniendo en cuenta que en el primero de los motivos del recurso de casación se denunció la infracción, por aplicación indebida, del art. 14.2 del Código Penal, lo que entrañaba la denuncia implícita del derecho a la presunción de inocencia y porque, en todo caso, la invocación realizada ante la Audiencia cubriría la exigencia prevenida en el citado art. 44.1 c) de la LOTC. Por lo demás, aunque así no se hubiera pedido, el Tribunal Supremo podía y debía, incluso de oficio, examinar si el derecho fundamental se conculcó y, siendo esto así, con mayor razón debería hacer tal este Tribunal Constitucional, aunque no haya existido una previa invocación formal y rigurosa en el proceso judicial precedente, porque el art. 44.1 c) citado no puede entenderse desligado del art. 53 de la Constitución. En último término, recaída ya Sentencia del Tribunal Supremo, la representación de quien hoy recurre denunció formalmente ante la Sala Segunda la infracción del derecho a la presunción de inocencia, manifestando su intención de acudir en amparo ante el Tribunal Constitucional, de tal forma que, interpretada la exigencia de que se viene tratando con amplio criterio, tal escrito bastaría para entender cumplida la misma. En segundo lugar, no carece la demanda interpuesta de contenido constitucional, pues en ella se denuncia la infracción de un derecho fundamental garantizable en este cauce. Se tenga o no razón en cuanto al fondo del asunto, es necesario entrar en su examen. En definitiva, lo que se trata de demostrar mediante el presente recurso es que las pruebas en su día practicadas no desvirtúan la presunción de inocencia, lo que ha de decirse, en especial, respecto de las declaraciones o manifestaciones de quienes fueron imputados junto con el señor San Cristóbal, pues tales manifestaciones fueron, para el Tribunal penal, un mero indicio que requería, para fundar sobre él la condena, de una motivación expresa de la deducción judicial, de conformidad con la Sentencia constitucional de 17 de diciembre de 1985. Por todo lo expuesto, se pidió se admitiera el recurso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Ministerio Fiscal el recurso sería inadmisible por las causas indicadas en la providencia que abrió el presente trámite. Así, en primer lugar, si la presunción de inocencia fue violada, lo habría sido en la Sentencia de la Audiencia Provincial de Segovia, pues la del Tribunal Supremo se limitó a confirmarla; por ello, la cita del derecho fundamental vulnerado debió realizarse en el recurso de casación y no haciéndose así, se incurrió en el incumplimiento de la exigencia prevenida en el art. 44.1 c) de la LOTC. A tal efecto, carecería de sentido la invocación realizada una vez recaída Sentencia en casación, invocación que fue ya entonces tardía e irrelevante. De otra parte, del propio escrito de demanda se deduce que existió base bastante de prueba para destruir la presunción de inocencia. El recurrente niega el valor probatorio de las declaraciones de los coprocesados, ignorando que tanto la Ley de Enjuiciamiento Criminal (arts. 406 y 741) como la propia jurisprudencia constitucional impiden tal afirmación.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No ha desvirtuado el recurrente en sus alegaciones el juicio preliminar que apuntamos en nuestra providencia del día 5 de noviembre de 1986 sobre la existencia en su recurso de defectos insubsanables que, de confirmarse, habrían de llevar a la inadmisión de aquél y por ello, por ser ya patentes las omisiones y carencias entonces apuntadas, no cabe sino disponer la inadmisión del recurso, en cumplimiento de lo que prescribe el art. 50 de nuestra Ley Orgánica.  Es notorio, en primer lugar, que el actor no satisfizo la carga prevenida en el apartado 1 c) del art. 44 de la LOTC, pues, como con razón observa el Ministerio Fiscal, la hipotética vulneración de su derecho a ser presumido inocente se habría producido, de ser cierta, en la Sentencia dictada por la Audiencia Provincial de Segovia, de 24 de marzo de 1984. Antes de que hubiera recaído tal resolución, como es obvio, no era posible invocación alguna del derecho -de ahí la irrelevancia de lo que en las alegaciones se dice respecto de la carencia de pruebas argüida en la fase plenaria-, pero sí fue necesaria aquella en el momento de motivar el recurso de casación posteriormente interpuesto, recurso en el cual el demandante actual, según reconoce expresamente, nada dijo sobre el derecho que hoy afirma vulnerado. En modo alguno cabría asimilar a la invocación cuya ausencia debemos constatar ahora la mera protesta o afirmación del entonces recurrente en casación de ser inocente o la simple disconformidad con la probanza realizada (por todas las resoluciones en este sentido, Auto de 18 de febrero de 1987, en asunto 1.222/86).  Por lo demás -y aunque lo dicho basta ya para inadmitir el recurso en virtud de lo dispuesto en el art. 50.1 b) de la LOTC, en relación con lo prevenido en el art. 44.1 c) de la misma Ley Orgánica-, concurre también en el presente recurso la segunda de las causas de inadmisibilidad señaladas, pues la pretensión en aquél hecha valer carece, de modo manifiesto, de todo contenido que pudiera justificar su resolución mediante Sentencia [art. 50.2 b) de la LOTC]. No se queja el recurrente, en rigor, de que su condena haya recaído no obstante la ausencia de toda probanza -único supuesto que podría justificar, de conformidad con constante doctrina constitucional, el alegato de haberse desconocido el derecho a la presunción de inocencia-, sino de la apreciación por el Tribunal penal de la prueba realizada y, en particular, de la valoración judicial de las manifestaciones de quienes fueron, con el recurrente actual, acusados.  Un planteamiento semejante no puede ahora prosperar, pues ni nos es posible sustituir a los juzgadores penales en la apreciación de las pruebas [art. 741 de la Ley de Enjuiciamiento Criminal y 44.1 b) de la LOTC] ni, desde luego, puede descartarse, como aquí parece pretenderse, la eficacia probatoria de las declaraciones de quienes fueron parte acusada en la causa (Auto de 4 de junio de 1986, en asunto 1.148/85).  También carece el recurso, en suma, de todo contenido constitucional y esta evidencia inicial ha de Ilevar -junto con el defecto antes advertido- 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