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febrero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Manuel Jiménez de Parga y Cabrera, don Pablo García Manzano, don Pablo Cachón Villar, don Fernando Garrido Falla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3997-1998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3.997/1998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