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108</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mayo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4313-1997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4313/97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Declarar la extinción de la cuestión de inconstitucionalidad núm. 3915/97, promovida por la Sección Cuarta de la Sala de Contencioso-Administrativo del Tribunal Superior de Justicia de Cataluña, respecto del art. 61.2 de la Ley General Tributaria, en su redacción dada por la Disposición adicional 14ª.2 de la Ley 18/1991, de 6 de junio, del Impuesto sobre la Renta de las Personas Físicas..</w:t>
            </w:r>
          </w:p>
          <w:p w:rsidRPr="00D13423" w:rsidR="00AD51A7" w:rsidRDefault="00AD51A7">
            <w:pPr>
              <w:rPr/>
            </w:pPr>
            <w:r w:rsidRPr="&lt;w:rPr xmlns:w=&quot;http://schemas.openxmlformats.org/wordprocessingml/2006/main&quot;&gt;&lt;w:color w:val=&quot;800080&quot; /&gt;&lt;w:szCs w:val=&quot;24&quot; /&gt;&lt;/w:rPr&gt;">
              <w:rPr/>
              <w:t xml:space="preserve"/>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28 de octubre de 1997 tuvo entrada en el Registro de este Tribunal un escrito de la Sección Cuarta de la Sala de lo Contencioso-Administrativo del Tribunal Superior de Justicia de Cataluña, al que se acompaña, junto al testimonio del correspondiente procedimiento, el Auto de la referida Sala de 14 de julio de 1997, mediante el que se acuerda elevar a este Tribunal cuestión de inconstitucionalidad en relación con el art. 61.2 de la Ley General Tributaria (en adelante, LGT), en su redacción dada por la Disposición adicional 14ª.2 de la Ley 18/1991, de 6 de junio, del Impuesto sobre la Renta de las Personas Físicas (IRPF, desde ahora), por entender que dicho precepto vulnera los arts. 24 y 25.1, en relación con el 9.3, todos ellos de la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Dicha cuestión de inconstitucionalidad trae causa del recurso contencioso-administrativo núm. 625/94 planteado por don Miguel Ángel López Costea contra la Resolución de 17 de febrero de 1994 del Tribunal Económico-Administrativo Regional de Cataluña, desestimatoria de la reclamación económico-administrativa instada contra la liquidación de un recargo del 50 por 100 por el ingreso fuera de plazo de la cuota tributaria del IRPF correspondiente a los ejercicios 1987 a 1991, dictada por la Agencia Estatal de Administración Tributaria (Delegación de Hacienda de Barcelona).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Una vez concluso el procedimiento, la Sala, al amparo del art. 35.2 LOTC, acordó, mediante providencia de 11 de junio de 1997, oír a las partes y al Ministerio Fiscal por plazo de diez días acerca de la procedencia de plantear cuestión de inconstitucionalidad sobre el citado art. 61.2 LGT en su redacción dada por la Disposición adicional 14ª.2 de la Ley 18/1991, de 6 de junio, del Impuesto sobre la Renta de las Personas Físicas. Dentro del plazo conferido, el recurrente estimó oportuno que se elevase la correspondiente cuestión, pretensión a la que, por el contrario, se opusieron el Abogado del Estado y el Ministerio Fiscal.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consideraciones del Auto de planteamiento de la cuestión pueden, sintéticamente, exponerse del modo que sigue: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a)	Comienza en primer lugar la Sala destacando la necesidad de dilucidar cuál es la verdadera naturaleza del recargo del 50 por 100 liquidado al actor en el recurso contencioso-administrativo núm. 625/94 por el ingreso extemporáneo del IRPF de los ejercicios 1987 a 1991, dado que si se tratara de una sanción habría que decretar la nulidad de dicha liquidación por su contradicción con los arts. 24 y 25.1, en relación y combinación con el 9.3, todos ellos de la CE, «al haberse prescindido de cualquier tipo de procedimiento sancionador y tratarse, en suma, de una sanción de plano».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b)	Seguidamente, después de transcribir el art. 61.2 LGT cuestionado, destaca la Sala proponente que mientras que el art. 61.2 LGT cuya constitucionalidad fue confirmada por la Sentencia de este Tribunal de 13 de noviembre de 1995 contemplaba para los supuestos de ingresos espontáneos fuera de plazo la aplicación de un interés de demora con un tipo mínimo del 10 por 100 de la deuda, en la redacción del precepto que ahora se recurre se establece “un recargo único con exclusión del interés de demora y de las sanciones que pudieran ser exigibles”.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c)	Sentado lo anterior, sostiene la Sala que la naturaleza sustancial del recargo cuestionado coincide con la de las sanciones. Efectivamente, tras subrayar, con palabras extraídas del voto particular a la STC 164/1995, antes citada, que la «naturaleza de las instituciones está en su estructura y en su función», afirma el órgano judicial que el recargo del 50 por 100 de la deuda tributaria tiene «igual naturaleza que la de la sanción pecuniaria por retraso en el pago». La naturaleza sancionadora que se denuncia es especialmente clara -siempre a juicio de la Sala- en el caso del recargo del 50 por 100 de la cuota tributaria que la norma establece para los retrasos superiores a tres meses, cuantía ésta que coincide exactamente con la sanción mínima prevista en el art. 87.1 LGT para las infracciones tributarias tipificadas en el art. 79 a) LGT consistentes en dejar de ingresar la totalidad o parte de la deuda tributaria dentro de los plazos reglamentariamente señalados (dicha sanción, que en el momento en el que se produjo el retraso en el ingreso del IRPF por el actor era del 50 al 300 por 100 de la deuda, tras la reforma de la LGT operada por la Ley 25/1995, de 20 de julio, sería del 50 al 150 por 100). En fin, lo que como medida sustitutoria ordena el art. 61.2 LGT a juicio del órgano que promueve la cuestión «es, sencillamente, la imposición de la sanción en su grado mínimo, si la infracción es de simple retraso superior a tres meses y si el retraso es de carácter leve, esto es, no superior a los tres meses, el incremento de la deuda tributaria será sólo del 10 por 100, que, por lo demás, coincide con el importe del anterior interés de demora mínimo y con el antiguo recargo de prórroga».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A juicio de la Sala, también tendría muy claramente naturaleza sancionadora el recargo único del 100 por 100 que establece el precepto cuestionado para aquellos supuestos en los que no se efectúe el ingreso al tiempo de la presentación extemporánea de las declaraciones, liquidaciones o autoliquidaciones. Sin embargo -se aclara-, no se solicita que este Tribunal se pronuncie sobre el particular dado que «este segundo párrafo del precepto, no tiene incidencia directa en la resolución del recurso contencioso-administrativo que pende ante este Tribunal», tal y como requiere el art. 35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En fin, a mayor abundamiento, descarta el Auto de planteamiento que los recargos previstos en el art. 61.2 LGT tengan la misma naturaleza de los recargos sobre las bases o las cuotas que, de conformidad con el art. 58.2 LGT, junto con la cuota, pueden formar parte de la deuda tributaria. Tales recargos, efectivamente, a diferencia de los previstos en los casos de ingresos extemporáneos sin previo requerimiento de la Administración -que, se insiste, constituyen verdaderas sanciones-, «son una técnica de creación de tributos tomando por base otro ya existente y con el cual se acumula a efectos de su gestión».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d)	Sentada la naturaleza punitiva del “recargo único” cuestionado, según la Sala proponente,  hay que concluir que su aplicación «no puede tener lugar de una manera automática, sino siguiendo los trámites del procedimiento sancionador y de acuerdo con los principios que lo inspiran y a los que, en todo momento, debe ajustarse la potestad sancionadora de la Administración».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A este respecto, es evidente para el Tribunal Superior de Justicia de Cataluña que los recargos mencionados vulneran el art. 24 CE, ya que su configuración legal «como "algo" distinto a las sanciones y a los intereses de demora, impide la aplicación del sujeto pasivo de las distintas garantías que asisten al administrado en materia sancionadora», previstas en dicho precepto constitucional, «e incluso la posibilidad de moderación de su responsabilidad en aplicación de los criterios de culpa y de proporcionalidad vigentes en materia sancionadora».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De conformidad con el Auto de planteamiento, también violarían los recargos cuestionados los arts. 25.1 y 9.3, ambos de la CE: configurados tales recargos -se dice en el Auto- «como una medida disuasoria de naturaleza diferente a la sanción, la aplicación del mismo encubre una auténtica sanción administrativa no prevista como tal en la Ley», lo que implicaría contravención de los principios «de legalidad, seguridad jurídica e irretroactividad de las disposiciones sancionadoras no favorables o restrictivas de derechos».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20 de enero de 1998, la Sección Tercera de este Tribunal acordó admitir a trámite la cuestión registrada con el núm. 4313/97; dar traslado de las actuaciones recibidas, conforme establece el art. 37.2 LOTC, al Congreso de los Diputados y al Senado, por conducto de sus Presidentes, al Gobierno, por conducto del Ministerio de Justicia, y al Fiscal General del Estado, al objeto de que, en el improrrogable plazo de quince días, las partes mencionadas pudieran personarse en el proceso y formular las alegaciones que estimasen pertinentes; y oír a las partes anteriormente mencionadas para que, en el mismo plazo de traslado, expusieran lo que consideraran conveniente acerca de la acumulación de esta cuestión a la 662/97 y otras ya acumuladas, todas ellas sobre el mismo objeto.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2 de febrero de 1997, el Abogado del Estado da por reproducidas las alegaciones que en las cuestiones de inconstitucionalidad núms. 662/97 y 1758/97 formuló el 28 de abril de 1997 y el 29 de julio siguiente, dado que el Auto por el que se plantea la presente cuestión de inconstitucionalidad es de la misma Sección e idéntico tenor que aquellos con que fueron promovidas las dos cuestiones mencionadas, suplicando se dicte sentencia desestimatoria de la cuestión promovida. Asimismo, mediante otrosí suplica se acumule la presente cuestión a las núms. 662/97 y acumuladas.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de entrada el día 9 de febrero de 1998, el Presidente del Congreso de los Diputados comunica que, aun cuando la Cámara no se personará en el procedimiento ni formulará alegaciones, pone a disposición del Tribunal las actuaciones de aquélla que pueda precisar. Asimismo, en escrito presentado el 11 de febrero de 1998, el Presidente del Senado traslada el acuerdo de la Mesa por el que se ruega se tenga por personada a la Cámara y ofrecida su colaboración a los efectos del art.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Fiscal General del Estado evacuó el trámite conferido mediante escrito registrado de entrada el día 12 de febrero de 1998, en el que interesa que, de conformidad con lo dispuesto en los arts. 86.1 y 80 , ambos de la LOTC, y 372 LEC, se dicte por este Tribunal Sentencia declarando la incompatibilidad del art. 61.2, inciso primero, LGT, en su redacción dada por la Ley 18/1991, con los arts. 24.1 y 24.2 CE. Comienza en dicho escrito transcribiendo el citado art. 61.2 LGT y precisando que, a juicio de la Sala cuestionante, dicho precepto encubriría bajo el nomen iuris de recargo una verdadera sanción que, al imponerse de plano, contravendría tanto las garantías del art. 24 CE como los principios de legalidad y tipicidad de las infracciones administrativas consagrados en el art. 25.1 en relación con el 9.3, ambos de la CE. Seguidamente, tras aclarar que el precepto de la LGT aplicable al proceso contencioso-administrativo subyacente que debe resolver la Sala que propone la cuestión es el art. 61.2 LGT en su redacción dada por la Ley 18/1991 (no el originario de 1963, ni el posterior derivado de la reforma operada por la Ley 46/1985, ni, en fin, el vigente desde la Ley 25/1995), recuerda el Fiscal General del Estado que sobre el art. 61.2 LGT redactado por la Ley 46/1985 se plantearon diversas cuestiones de inconstitucionalidad que fueron resueltas por la STC 164/1995, en la que este Tribunal declaró la adecuación de dicho precepto con la Norma Suprema, Sentencia que la Sala proponente de la cuestión conoce y cita, aunque entiende inaplicable al caso de autos. A su juicio, pues, el núcleo del problema que se plantea en la presente cuestión radica precisamente en dilucidar si la doctrina sentada en la STC 164/1995 respecto del art. 61.2 LGT redactado por la Ley 46/1985 es trasladable al mismo precepto reformado por la Ley 18/1991.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Considera seguidamente el Fiscal General del Estado que, como reconoce la propia Sala cuestionante respecto del inciso tercero del art. 61.2 LGT  (que establece el recargo único del 100 por 100) y se deduce del tenor del Auto de planteamiento en relación con el inciso segundo del precepto (que prevé el recargo del 10 por 100), ninguno de ellos tienen relevancia en el fallo a dictar, razón por la cual el pronunciamiento de este Tribunal debe contraerse al inciso primero (que establece el recargo del 50 por 100), pues el control de constitucionalidad propio de las cuestiones no es abstracto y desligado del caso particular sino concreto y ceñido a la obligación que tienen los Tribunales de atenerse tanto a la Constitución como a la Ley (STC 17/1981 y ATC 1316/1988).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A continuación comienza el Fiscal General del Estado el análisis del fondo del asunto recordando que, conforme a  la STC 164/1995 (FJ 3), el art. 31.1 CE habilita al legislador para proteger el interés de la Hacienda Pública en el pago puntual de las deudas tributarias con medidas cuya finalidad sea no sólo la de resarcir al Erario Público por el perjuicio que le supone la no disposición tempestiva de los fondos precisos para atender los gastos públicos, sino también la de salir al paso de una actitud dilatoria en el pago de las deudas tributarias por los contribuyentes. Esta posibilidad, sin embargo, no resolvería, en su opinión, el posible carácter sancionador de la nueva redacción dada al art. 61.2 LGT por la Ley 18/1991. En este sentido, después de transcribir el art. 61.2 LGT redactado por la Ley 46/1985 y el redactado por la Ley 18/1991, y recordar que el recargo del 10 por 100 que establecía el primero de ellos fue declarado conforme a la constitución por la STC 164/1995, destaca el Fiscal General del Estado que la versión ahora cuestionada del precepto ha elevado hasta el 50 por 100 el recargo en los supuestos de retraso superior a tres meses, circunstancia que hace preciso estudiar con detalle los términos en que fue declarada la constitucionalidad del precepto entonces cuestionado. A este respecto, después de transcribir extractos de los fundamentos jurídicos 2, 4 y 5 de la STC 164/1995, el Fiscal General del Estado resume la doctrina sentada en los mismos en los siguientes puntos: en primer lugar, la finalidad del recargo es estimular el ingreso que no se ha realizado en plazo antes de que exista requerimiento, pero este favorecimiento del pago no puede ser tan intenso que disuada de hacerlo dentro del plazo; en segundo lugar, el recargo carece de carácter sancionador siempre que su cuantía no alcance ni se aproxime a la de las sanciones; en tercer lugar, la función disuasoria del recargo pasa a ser represiva si alcanza el valor de las sanciones, aunque sean atenuadas. Tras señalar que la aplicación de la doctrina constitucional citada al caso de autos precisa estudiar cuál hubiese sido el importe de la sanción correspondiente en el supuesto de que el ingreso se hubiese realizado como consecuencia del requerimiento de la Administración, el Fiscal General del Estado llega a la conclusión de que, en virtud de la aplicación de los arts. 79 a), 82 e) y 87.1, todos ellos de la LGT, el importe de la sanción correspondiente en el caso planteado hubiera sido probablemente la misma que el recargo impuesto, salvo el interés de demora. Con estas premisas -subraya-, se establece un sistema poco positivo para la finalidad de la norma de favorecer el pago voluntario, dado que el único beneficio que recibe el contribuyente moroso que ingresa voluntariamente su deuda es el ahorro del interés de demora, mientras que si elude el pago pierde la atenuante, pero tiene la posibilidad de que la Administración tributaria no perciba su omisión. Por otro lado, el recargo del 50 por 100 se aproxima claramente al importe de las sanciones atenuadas con lo que, conforme a la doctrina sentada en la STC 164/1995,  viene a perder su carácter disuasorio para acercarse al represivo.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En definitiva, para el Fiscal General del Estado nos encontramos ante una sanción encubierta para cuya imposición no se han tenido en cuenta ni los aspectos subjetivos del retraso (culpabilidad), ni se ha instruido el pertinente expediente sancionador, con la preceptiva audiencia previa del interesado. Las garantías del procedimiento administrativo sancionador pueden, en suma, quedar burladas, por lo que, a su juicio, habría que concluir que el inciso cuestionado del art. 61.2 redactado por la Ley 18/1991 sería contrario al art. 24 CE Entiende, sin embargo, el Fiscal General del Estado que la norma cuestionada respeta el art. 25.1 en relación con el 9.3, ambos CE, dado que el art. 61.2 LGT posee a todas luces la cobertura de ley formal que dichos preceptos constitucionales exigen para la imposición de una sanción sin que, a estos efectos, tenga relevancia alguna la circunstancia de que tal regulación se encuentre dentro de los capítulos relativos a las sanciones o, como sucede en este caso, en otra parte de la Ley. La inconstitucionalidad del art. 61.2 LGT redactado por la Ley 18/1991, por consiguiente, radicaría únicamente en la quiebra de las garantías del art. 24.2 CE, aplicables, conforme a la doctrina de este Tribunal, al procedimiento administrativo sancionador.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El Fiscal General del Estado tiene en cuenta que, conforme al art. 5.3 de la Ley Orgánica del Poder Judicial, sólo cabe cuestionar un precepto legal cuando por vía interpretativa no sea posible la acomodación de la norma al ordenamiento constitucional, lo que, en principio, permitiría dos posibilidades: bien seguir el criterio mantenido por dos Magistrados en el voto particular a la STC 164/1995, en cuyo caso bastaría que la Sala cuestionante anulase el acto administrativo impugnado, para que se dictase otro previa la tramitación de un expediente sancionador con todas las garantías, sin necesidad, por tanto, de expulsar del ordenamiento jurídico el inciso cuestionado; o bien que tal criterio interpretativo no se considere posible, en cuyo caso debería estimarse la presente cuestión de inconstitucionalidad.  Pues bien, pese a la presunción de constitucionalidad de las leyes (STC 17/1981), el principio de seguridad y lo artificioso de la primera solución inclinan al Fiscal General del Estado a optar por la segunda de las opciones, con la consiguiente expulsión del inciso primero art. 61.2 LGT, en su redacción dada por la Ley 18/1991, dado que genera indefensión (art. 24.1 CE) y es contrario a las garantías que establece el art. 24.2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Mediante otrosí señala que la presente cuestión de inconstitucionalidad es sustancialmente igual a la planteada por el mismo órgano jurisdiccional contra idéntico precepto, registrada bajo el núm. 662/97 (y las ya acumuladas), también admitida a trámite y pendiente ante el Pleno de este Tribunal, por lo que, en aplicación de lo previsto en el art. 83 LOTC, interesa su acumulación, por tratarse de procesos con objetos conexos, para su tramitación y decisión conjuntas.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Sección Cuarta de la Sala de lo Contencioso-Administrativo del Tribunal Superior de Justicia de Cataluña ha planteado cuestión de inconstitucionalidad respecto del art. 61.2 de la Ley General Tributaria (LGT), en su redacción dada por la Disposición adicional 14.2 de la Ley 18/1991, de 6 de junio, del Impuesto sobre la Renta de las Personas Físicas, por entender que el recargo del 50 por 100 establecido en el inciso primero del párrafo primero dicho precepto vulnera los arts. 24 y 25.1, en relación con el 9.3, todos ellos de la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Pues bien, la STC 276/2000, de 16 de noviembre, resolutoria de las cuestiones de inconstitucionalidad núms. 662/97, 1740/97, 1757/97 y 1758/97, promovidas por el mismo órgano judicial respecto del mismo precepto legal, ha declarado ya que «el inciso primero del párrafo primero del art. 61.2 de la Ley General Tributaria es inconstitucional y nulo en cuanto establece un recargo único del 50 por 100 para los ingresos correspondientes a declaraciones liquidaciones o autoliquidaciones realizadas fuera de plazo sin requerimiento previo». Concretamente, en dicha Sentencia este Tribunal señaló que «la previsión de un recargo del 50 por 100, con exclusión del interés de demora, establecida en el art. 61.2 LGT, en aquellos casos en los que los contribuyentes ingresen la deuda tributaria fuera de plazo, tiene consecuencias punitivas que, al aplicarse sin posibilidad de que el afectado alegue lo que a su defensa considere conveniente y al obviar la declaración de culpabilidad en un procedimiento sancionador, que la imposición de toda sanción exige, conduce derechamente a la declaración de inconstitucionalidad del mandato normativo impugnado por vulneración del art. 24.2 CE, con los efectos previstos en el inciso final del art. 40.1 LOTC»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Así pues, hay que concluir que se ha producido la extinción de este proceso como consecuencia de la desaparición sobrevenida de su objeto. En efecto, una vez que la norma discutida ha sido ya declarada nula por Sentencia que vincula a todos los poderes públicos (arts. 38.1 y 39.1 LOTC), no resulta posible su aplicación en los Autos de los que deriva la cuestión, de suerte que este proceso de inconstitucionalidad ha quedado sin finalidad, por desaparición sobrevenida de su objeto (STC 38/1993, de 23 de diciembre, FJ Único), figura ésta de extinción procesal «cuya integración dentro de nuestro sistema de justicia constitucional resulta plenamente viable, pese al silencio de la Ley Orgánica del Tribunal Constitucional, en razón de la virtualidad propia de los principios que inspiran la institución procesal » (ATC 14/1996, de 17 de enero, FJ Único).</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RDefault="00AD51A7">
      <w:pPr>
        <w:rPr/>
      </w:pPr>
      <w:r w:rsidRPr="&lt;w:rPr xmlns:w=&quot;http://schemas.openxmlformats.org/wordprocessingml/2006/main&quot;&gt;&lt;w:szCs w:val=&quot;24&quot; /&gt;&lt;w:lang w:val=&quot;es-ES_tradnl&quot; /&gt;&lt;/w:rPr&gt;">
        <w:rPr/>
        <w:t xml:space="preserve">Por lo expuesto, el Pleno del Tribunal</w:t>
      </w:r>
    </w:p>
    <w:p w:rsidRPr="00810A1A" w:rsidR="00AD51A7" w:rsidRDefault="00AD51A7">
      <w:pPr>
        <w:rPr/>
      </w:pPr>
      <w:r w:rsidRPr="&lt;w:rPr xmlns:w=&quot;http://schemas.openxmlformats.org/wordprocessingml/2006/main&quot;&gt;&lt;w:szCs w:val=&quot;24&quot; /&gt;&lt;w:lang w:val=&quot;es-ES_tradnl&quot; /&gt;&lt;/w:rPr&gt;">
        <w:rPr/>
        <w:t xml:space="preserve"/>
      </w:r>
    </w:p>
    <w:p w:rsidRPr="00810A1A" w:rsidR="00AD51A7" w:rsidRDefault="00AD51A7">
      <w:pPr>
        <w:rPr/>
      </w:pPr>
      <w:r w:rsidRPr="&lt;w:rPr xmlns:w=&quot;http://schemas.openxmlformats.org/wordprocessingml/2006/main&quot;&gt;&lt;w:szCs w:val=&quot;24&quot; /&gt;&lt;w:lang w:val=&quot;es-ES_tradnl&quot; /&gt;&lt;/w:rPr&gt;">
        <w:rPr/>
        <w:t xml:space="preserve"/>
      </w:r>
    </w:p>
    <w:p w:rsidRPr="00810A1A" w:rsidR="00AD51A7" w:rsidRDefault="00AD51A7">
      <w:pPr>
        <w:rPr/>
      </w:pPr>
      <w:r w:rsidRPr="&lt;w:rPr xmlns:w=&quot;http://schemas.openxmlformats.org/wordprocessingml/2006/main&quot;&gt;&lt;w:szCs w:val=&quot;24&quot; /&gt;&lt;w:lang w:val=&quot;es-ES_tradnl&quot; /&gt;&lt;/w:rPr&gt;">
        <w:rPr/>
        <w:t xml:space="preserve"/>
      </w:r>
    </w:p>
    <w:p w:rsidRPr="00810A1A" w:rsidR="00AD51A7" w:rsidRDefault="00AD51A7">
      <w:pPr>
        <w:rPr/>
      </w:pPr>
      <w:r w:rsidRPr="&lt;w:rPr xmlns:w=&quot;http://schemas.openxmlformats.org/wordprocessingml/2006/main&quot;&gt;&lt;w:szCs w:val=&quot;24&quot; /&gt;&lt;w:lang w:val=&quot;es-ES_tradnl&quot; /&gt;&lt;/w:rPr&gt;">
        <w:rPr/>
        <w:t xml:space="preserve"/>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Declarar la extinción de la cuestión de inconstitucionalidad núm. 3915/97, promovida por la Sección Cuarta de la Sala de Contencioso-Administrativo del Tribunal Superior de Justicia de Cataluña, respecto del art. 61.2 de la Ley General Tributaria, en su redacción dada por la Disposición adicional 14ª.2 de la Ley 18/1991, de 6 de junio, del Impuesto sobre la Renta de las Personas Físicas..</w:t>
      </w:r>
    </w:p>
    <w:p w:rsidRPr="" w:rsidR="00AD51A7" w:rsidRDefault="00AD51A7">
      <w:pPr>
        <w:rPr/>
      </w:pPr>
      <w:r w:rsidRPr="&lt;w:rPr xmlns:w=&quot;http://schemas.openxmlformats.org/wordprocessingml/2006/main&quot;&gt;&lt;w:szCs w:val=&quot;24&quot; /&gt;&lt;/w:rPr&gt;">
        <w:rPr/>
        <w:t xml:space="preserve"/>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mayo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