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1870-2003, interpuesto por el Gobierno de la Generalitat de Cataluña contra diversos preceptos de la Ley 53/2002, de 30 de diciembre, de medidas fiscales, administrativas y del orden social. Han comparecido y formulado alegaciones el Abogado del Estado y el Letrado del Senado.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marzo de 2003, la representación procesal de la Generalitat de Cataluña promueve recurso de inconstitucionalidad contra los arts. 35, apartados 1.2 en el inciso “sin perjuicio de las tasas y demás tributos que puedan exigir las Comunidades Autónomas en ejercicio de sus respectivas competencias financieras”; 3.2 c) y d); 7.l y 2, en el inciso “sin el cual el secretario judicial no dará curso al mismo”, y 8; 70; 82, apartados 1 y 2, en cuanto a la mención de los “helipuertos”; 109, apartados 2, 3, 4, 5, 7 y 10; 114, en relación con la disposición final tercera; y 120, apartado 6, de la Ley 53/2002, de 30 de diciembre, de medidas fiscales, administrativas y del orden social (en adelante,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alegados de inconstitucionalidad, resumidamente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35 de la Ley 53/2002 crea una tasa por el ejercicio de la potestad jurisdiccional en los órdenes civil y contencioso-administrativo, cuyo hecho imponible no es, pese a su denominación, el ejercicio de la potestad jurisdiccional en abstracto, sino el servicio que, a través de un conjunto de elementos personales y materiales, se presta al ciudadano en cada concreto proceso o recurso, a cuya naturaleza y cuantía se atiende para fijar la cuota. En cada uno de ellos, entra en juego una actividad administrativa consistente en la provisión de los medios personales y materiales necesarios para su desarrollo, siendo el coste global de esta actividad en su conjunto lo que justifica la tasa. El ejercicio de la potestad jurisdiccional (de la competencia sobre Administración de Justicia en sentido estricto) por sí solo no justificaría la tasa, y por ello la definición del hecho imponible resulta un tanto artificiosa e, incluso, desde la perspectiva tributaria, tiene difícil encaje en la definición que de las tasas hace la Ley 8/1989, de 13 de abril, de tasas y precios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confirma si se observa que el ingreso de la tasa debe realizarse en el tesoro público, sin que esté prevista la afectación de las cantidades recaudadas a ningún órgano del Poder Judicial. Se trata, pues, de un ingreso público más del Estado, gestionado por el Ministerio de Hacienda, y no de un recurso propio del Consejo General del Poder Judicial ni de ningún otro órgano integrante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aduce en apoyo de su tesis que, produciéndose el devengo de la tasa en el momento de presentarse los primeros escritos de cada procedimiento, ello significa el reconocimiento implícito de que, desde ese momento, se inicia la actividad gravada, mediante un acto que lo que realmente pone en marcha es el funcionamiento de la oficina judicial. En el mismo sentido, la existencia de bonificaciones por el uso de medios telemáticos en la presentación de los escritos procesales constituiría una evidencia más de que la tasa en cuestión se relaciona directamente con el uso y el coste de los medios materiales al servicio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los traspasos a Cataluña en materia de medios materiales y personales al servicio de la Administración de Justicia, en virtud de la cláusula subrogatoria contenida en el art. 18.1 Estatuto de Autonomía de Cataluña (EAC), afirma el recurso que el coste de la Administración de Justicia (comprendido el de la “administración de la Administración de Justicia”) es compartido entre el Estado y la Generalitat, cifrando aproximadamente el coste financiado por la hacienda autonómica en el 80 por 100 del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consideraciones, entiende que cabe defender y exigir que el beneficio que se obtenga de la tasa regulada en el art. 35 de la Ley 53/2002 se distribuya en la misma proporción que el gasto, de acuerdo con el principio de equivalencia previsto en el art. 9 de la citada Ley 8/1989, según el cual las tasas tienden a cubrir el coste del servicio o de la actividad que constituya el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destinada la tasa a financiar los medios materiales y personales al servicio de la Administración de Justicia, correspondería a las Comunidades Autónomas, que se han subrogado en la mayor parte de las competencias ejecutivas, la gestión de la tasa y la titularidad de lo recaudado en el porcentaje correspondiente a las funciones asumidas. Se cita al respecto el art. 7.2 de la Ley Orgánica 8/1980, de 22 de septiembre, de financiación de las Comunidades Autónomas (LOFCA), que prevé la transferencia automática a las Comunidades Autónomas de las tasas que graven servicios prestados por ellas, y el art. 37.3 de la Ley Orgánica 6/1985, de 1 de julio, del Poder Judicial (LOPJ), según el cual podrá atribuirse a las Comunidades Autónomas la gestión de todo tipo de recursos, cualquiera que sea su consideración presupuestaria, correspondientes a las competencias atribuidas al Gobierno en el apartado 1 sobre provisión de medios necesarios para el desarrollo de la función jurisdiccional, cuando los respectivos Estatutos de Autonomía las faculten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entenderlo así el legislador, que en el art. 35.7.1 establece el ingreso de la tasa en el tesoro público, en opinión de la Comunidad recurrente se margina íntegramente a la hacienda de la Generalitat en detrimento de los ingresos que corresponden a ésta, vulnerando así el orden financiero en su correspondencia con el orden competencial constitucionalmente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considera que el art. 35.8 no resulta acorde con las consecuencias que el orden competencial tiene en materia tributaria, al atribuir la gestión de la tasa al Ministerio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“sin perjuicio de las tasas y demás tributos que puedan exigir las Comunidades Autónomas en ejercicio de sus respectivas competencias financieras” contenida en el art. 35.1.2 no sería obstáculo legítimo para alcanzar esa conclusión, dado que el art. 6.2 LOFCA prohíbe que los tributos autonómicos recaigan sobre hechos imponibles gravados por el Estado. Resulta por ello inconstitucional al crear una situación de inseguridad jurídica contraria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restantes apartados del art. 35 que son objeto del recurso se impugnan por motivos no competenciales. El apartado 7.2 se impugna por resultar contrario al derecho a la tutela judicial efectiva consagrado en el art. 24.1 CE, al establecer que el Secretario Judicial no dará curso al escrito procesal mediante el que se realice el hecho imponible del tributo que no venga acompañado del justificante del pago de la tasa, salvo que la omisión fuera subsanada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141/1988, de 12 de julio, FJ 7, considera que la prohibición contenida en este precepto resulta una inconstitucional interferencia en el contenido esencial del derecho a la acción, incluido en el art. 24.1 CE, sin que la posibilidad de subsanación reste trascendencia al obstáculo fiscal, al originar una dilación y eventualmente la caducidad de la acción, afectando a la esencia misma de la tutela judicial efectiva. No obstante, circunscribe la impugnación al inciso “sin el cual el Secretario judicial no dará curso al mismo”, al entender que, eliminado éste, no se produciría la paralización del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art.35.3.2, se imputa a sus apartados c) y d), que eximen de la tasa a las personas físicas y a los sujetos pasivos que tengan la consideración de entidades de reducida dimensión a efectos del impuesto sobre sociedades, la vulneración del principio de generalidad de la tasa y los principios de igualdad y capacidad económica a que se refieren los arts. 14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las SSTC 209/1988, de 10 de noviembre, FJ 6, 46/2000, de 17 de diciembre, FJ 4, y 96/2002, de 25 de abril, FFJJ 7 y 8 para argumentar que la exclusión del gravamen a estos colectivos no tiene en cuenta la capacidad económica real de los afectados, al eximirse a las personas físicas con independencia de su situación económica y a las entidades según su cifra de negocio y no de los beneficios que obtengan. Por la particular carga objetiva que posee la igualdad en materia tributaria, la circunstancia de ser persona física o jurídica no es un dato que permita diferenciar a los dos colectivos, como tampoco lo es la dimensión de las entidades sometidas o exentas a la tasa, introduciendo así el precepto una discriminación no justificada entre grupos o categorías que se encuentran en situación homogénea. La forma jurídica o el volumen de negocio no tienen ninguna incidencia en el servicio que se presta al ciudadano por la Administración de Justicia, apreciación que se reforzaría por la lectura del art. 35.5, que fija la base imponible en función de la cuantía del procedimiento judicial, sin tomar en consideración el eventual volumen de negocio de los sujetos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existir por tanto una finalidad de interés general que pueda justificar esta exención, se vulneraría el principio de igualdad, según la citada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70, que regula una generación de crédito en el Ministerio de Justicia derivada de los ingresos trimestrales procedentes de los rendimientos de las cuentas de depósitos y consignaciones judiciales, redundaría en la lesión competencial que el sistema de gestión de tales cuentas y depósitos supone para las Comunidades Autónomas que están gestionando los medios materiales al servicio de la Administración de Justicia, y que dio lugar al conflicto positivo de competencia núm. 2832-1997.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previsto en los arts. 18.1 EAC y 37.3 LOPJ, se trataría de una materia en la que debe subrogarse la Generalitat de Cataluña, como también deriva de los reales decretos de traspasos de medios materiales y económicos, que declaran traspasados no solamente los bienes y las obligaciones, sino también los derechos afectados por las funciones asumidas por la Generalitat, con una expresión tan omnicomprensiva que eliminaría cualquier interpretación que pueda considerarse excluyente de la competencia sobre las cuentas de depósitos y consignaciones judiciales. Extiende en consecuencia los argumentos aplicables a la anterior controversia competencial, trabada en torno a la gestión y apertura de dichas cuentas, a la adjudicación de los intereses y rendimientos dimanantes de las mismas, objeto de regulación en el precepto impugnado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en el escrito de demanda que puedan oponerse a esta pretensión las competencias reservadas al Estado en materia de legislación procesal y hacienda general (art. 149.1, 6 y 14, CE), para reivindicar que las facultades que comprende el sistema de apertura y gestión de las tan repetidas cuentas, así como la adjudicación y destino de sus rendimientos, se encuadran en la materia de “administración de la Administración de Justicia”, resultando por ello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apartados 1 (que modifica el art. 82.2 de la Ley 4/1990, de 29 de junio, de presupuestos generales del Estado para 1990), y 2 del art. 82 de la 53/2002, se impugnan por la mención que contienen a los helipuertos, que vulneraría la competencia exclusiva de la Comunidad Autónoma, ex art. 9.15 EAC, comprensiva de todos los aeropuertos y helipuertos que no sean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68/1984, de 11 de junio, FJ 3, la Comunidad recurrente considera que se ha producido una extralimitación competencial, al encomendar a la entidad pública empresarial Aeropuertos Españoles y Navegación Aérea (Aena) una serie de funciones, así como la gestión y cobro de determinadas tasas en relación con los helipuertos, que no pueden ser objeto de regulación estatal, al menos con el carácter genérico con que lo hace el precepto impugnado. De acuerdo con la citada jurisprudencia, entiende que si, motivada y excepcionalmente, un helipuerto entra en el ámbito de gestión de Aena, ha de ser porque previamente el Estado le haya otorgado singularmente la calificación de interés general, que podrá ser impugnada y revisada por la jurisdicción competente. Pero no cabe que los helipuertos, como categoría general, se mencionen en un texto legal como uno de los ámbitos que se encomienda como propio a la actuación de Aena. Sería por tanto la referencia genérica del art. 82.1 a los helipuertos la que vulneraría la competencia autonómica, sin negar que Aena pueda ejercer las funciones que se le encarguen sobre aeropuertos, aeródromos u otras superficies aptas para el transporte aéreo que tengan la calificación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consideraciones se aplican al art. 82.2, en cuanto regula las tasas percibidas por Aena por la utilización por terceros de los helipuertos cuya gestión se le encomiende, y por los servicios prestados por la citada entidad en dichos recintos. La nueva regulación del hecho imponible de las tasas estatales no puede abarcar un supuesto que no queda comprendido en la competencia estatal ex art. 149.1.20 CE, de modo que la exigencia y el cobro de las tasas correspondientes a los servicios públicos que se prestan en los helipuertos corresponden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materia de televisión local, el recurso dirige su impugnación a la modificación de diversos preceptos de la Ley 41/1995, de 22 de diciembre, de televisión local por ondas terrestres (en adelante, Ley 41/1995), contenida en el capítulo V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 y 4 de la Ley 41/1995 se impugnan por atribuir al Estado la determinación del ámbito territorial de cobertura de la televisión local, a través del plan técnico nacional de televisión digital local. Aceptando que la competencia exclusiva estatal para la aprobación de dicho plan, ex art. 149.1.21 CE, comporta la determinación de los aspectos técnicos relativos al dominio público radioeléctrico con el objetivo de regular de forma unitaria las telecomunicaciones (STC 168/1993, de 27 de mayo, FJ 2), la actora considera que la decisión acerca del ámbito de cobertura, basada en un criterio de población, puede ser relevante desde la perspectiva de la viabilidad económica, pero no encuentra fundamento en razones técnicas, derivadas del paso de la tecnología analógica a la digital, que impidan la delimitación por la Comunidad Autónoma de las áreas territoriales de cobertura de las concesiones del servicio de televisión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examen de la jurisprudencia constitucional (SSTC 278/1993, de 23 de septiembre, FJ 2; 244/1993, de 15 de julio; y 127/1994, de 5 de mayo, FJ 8) que deslinda los títulos competenciales relativos a telecomunicaciones y medios de comunicación social, concluye que la delimitación del régimen de prestación del servicio de televisión local se enmarca en el título competencial del art. 149.1.27 CE, que atribuye al Estado las bases y permite a las Comunidades Autónomas asumir la competencia de desarrollo legislativo y ejecución, como es el caso del art. 16.1 EAC, sin que la remisión del precepto estatutario al Estatuto de radio y televisión pueda suponer el vaciamiento de las competencias autonómicas (STC 168/1993,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encuadramiento, se rechaza que la controvertida delimitación del ámbito territorial de cobertura de las concesiones del servicio de televisión local pueda ser considerada una norma básica, porque no estaría justificada por criterios generales de regulación de un sector del ordenamiento jurídico, ni se aprecia cuál sea el interés superior al que se pretende dar protección, ni garantiza la igualdad en el acceso a los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nueva regulación supone que las Comunidades Autónomas no pueden introducir las peculiaridades que consideren necesarias en el marco de sus competencias de desarrollo legislativo y ejecución, ya que determina los criterios en los que deben basar sus propuestas de cobertura, lo que resulta contrario a la doctrina constitucional (STC 49/1988, de 22 de marzo,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Reivindica en consecuencia la competencia para delimitar el territorio en el que deba prestarse el servicio de televisión local, partiendo de la voluntad del municipio o municipios afectados, y dentro de los límites del espacio radioeléctrico configurado por el Estado, y considera en consecuencia inconstitucionales los apartados 2 y 3 del art. 3 de la Ley 41/1995, de 22 de diciembre, de televisión local por ondas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4 y 5 del art. 7 de la Ley 41/1995 resultarían asimismo inconstitucionales al atribuir al Estado la autorización de las emisiones en cadena que abarquen el territorio de más de una Comunidad Autónoma, así como el control para la formación de las cadenas. En ambos casos, se trataría de funciones que forman parte de la competencia ejecutiva en materia de medios de comunicación social, que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la STC 243/1994, de 21 de julio, FJ 6, recuerda que los efectos extraterritoriales de un acto no justifican, por sí solos, la intervención estatal, pues en estos casos la competencia no revierte al Estado cuando dicha actuación pueda llevarse a cabo bien a través de mecanismos de cooperación, bien determinando el punto de conexión que el Estado considere oportuno. En cuanto a la formación de las cadenas, está legalmente prohibida y, por ello, el control simplemente supone velar por el cumplimiento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no resulta aplicable a la televisión local (cuyo ámbito de cobertura viene determinado por el municipio o por una agrupación de municipios) el criterio, validado por la STC 127/1994, de atribución al Estado de la competencia para otorgar concesiones de televisión privada, basado en su ámbito territorial estatal y en el número limitado de concesiones que imposibilitaba un hipotético régimen de compartición entre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y en atención a la STC 108/1993, de 25 de marzo, FJ 3, resulta inconstitucional el art. 17 de la Ley 41/1995, en cuanto atribuye al Estado la potestad sancionadora de las infracciones cometidas por operadores de televisión local por ondas terrestres cuyos efectos excedan del ámbito territorial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examinan los plazos establecidos en la disposición transitoria segunda de la Ley 41/1995 para que los municipios acuerden si llevarán a cabo la gestión directa de la televisión local y, en su defecto, para que las Comunidades Autónomas procedan a la tramitación de los correspondientes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entidades locales, la brevedad del plazo previsto supone una dificultad para alcanzar un acuerdo del Pleno municipal sobre la gestión directa del servicio y la modalidad de gestión que resulte más adecuada, dificultad que aumenta si el acuerdo debe adoptarse por varias entidades locales para llevar a cabo una gestión conjunta. Supone así un obstáculo para el reconocimiento y desarrollo de la televisión local como sistema de participación de los ciudadanos, con arreglo a los principios que informan la propia Ley 41/1995 (art. 6) y la Ley de bases de régimen local, y por tanto un límite a la autonomía local, según ha sido definida por este Tribunal (SSTC 4/1981, de 2 de febrero, FJ 3; 193/1987, de 9 de diciembre, FJ 4; y 204/2002, de 31 de octubre, FJ 13), que configura el derecho de los municipios a intervenir en asuntos de su propia competencia. Deberían ser en todo caso las Comunidades Autónomas las que determinaran el plazo, dentro del máximo fijado por el Estado, en ejercicio de su competencia en materia de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plazo fijado en la misma disposición transitoria para que las Comunidades Autónomas convoquen y adjudiquen las concesiones, es una decisión que compete a las Comunidades Autónomas, puesto que dicha facultad deriva como accesoria de la facultad principal de otorgar la concesión (STC 127/1994,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materia de radiodifusión, se impugna la modificación de la disposición adicional sexta, apartado 2 a), de la Ley 31/1987, de 18 de diciembre, de ordenación de las telecomunicaciones (en adelante, Ley 31/1987), en la redacción dada por el art 114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suprime la decisión autonómica en la renovación de las concesiones de radiodifusión sonora, renovación que pasa a ser automática, salvo incumplimiento de las obligaciones esenciales de la concesión o condena firme del titular por vulneración de algún derecho fundamental. Nuevamente se cita la STC 168/1993, FJ 5, para enmarcar la cuestión en la materia de “medios de comunicación social”, recordando asimismo que en su fundamento jurídico 9 se determinó el carácter básico del plazo de las concesiones, y la STC 127/1994, en cuyo fundamento jurídico 8 se afirma que el establecimiento de la posibilidad de renovación es accesoria de la facultad principal de otorgamiento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que la legislación básica en materia de contratos y concesiones, ex art. 149.1.18 CE, constituida por el texto refundido de la Ley de contratos de las Administraciones públicas aprobado por Real Decreto Legislativo 2/2002, de 16 de junio, establece en veinticinco años el plazo máximo de duración del contrato de gestión de servicios públicos, remitiendo al pliego de cláusulas administrativas la fijación de su duración y las prórrogas de que pueda ser objeto, sin considerar que el régimen de renovación de las concesiones de servicios públicos pueda tener la consideración de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materia de costas se impugna el art. 120.6 de la Ley 53/2002, que añade un párrafo segundo al art. 114 de la Ley 22/1988, de 28 de julio, de costas, para establecer que la competencia autonómica sobre ordenación territorial y del litoral “alcanzará exclusivamente al ámbito terrestre del dominio público marítimo-terrestre, sin comprender el mar territorial y las aguas interiores”.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Recordando la STC 76/1983, de 5 de agosto, FJ 4, y numerosas Sentencias posteriores, y en particular lo declarado por la STC 149/1991, de 4 de julio, FJ 7 b), sobre la redacción original del art. 114 de la Ley de costas, considera que el párrafo añadido procede a una redefinición en abstracto del orden competencial, algo vedado al legislador ordinario. La norma estatal supondría por tanto una injerencia y restricción de la competencia asumida por la Comunidad Autónoma ex art. 9.9 EAC, al delimitar el orden competencial en esta materia sin título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el Derecho internacional y la legislación estatal aplicables al mar territorial y a las aguas interiores, y partiendo de que su calificación como bienes de dominio público marítimo-terrestre no impide el ejercicio de las competencias [STC 149/1991, FJ 4 A)], considera inconstitucional y lesivo para el orden competencial que el legislador estatal establezca límites a las mismas, estableciendo con pretensiones normativas de validez general una interpretación genérica y en abstracto que excluye toda eventual incidencia de la competencia autonómica sobre tales espacios físicos.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Sugiere la conveniencia de revisar la doctrina recogida en la STC 149/1991, FJ 1 a), sobre el alcance de la competencia en materia de ordenación del litoral, por entender que su inclusión en el art. 9.9 EAC, junto a la de ordenación del territorio, ha de servir para legitimar que la ordenación autonómica abarque las aguas interiores, como soporte físico en el que se proyecta su competencia en materia de puertos naturales o de refugio, de acuerdo con las previsiones del art. 148.1.6 CE, y sin perjuicio de su carácter demanial.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otrosí se solicita en la demanda que se tenga por planteada la recusación del Excmo. Sr. don Manuel Jiménez de Parga y Cabrera en el presente recurso de inconstitucionalidad, invocando la concurrencia de la causa prevista en el art. 219.7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abril de 2003, la Sección Tercera acordó admitir a trámite el recurso y, de conformidad con lo establecido en el art. 34 de la Ley Orgánica del Tribunal Constitucional, dar traslado de la demanda al Congreso de los Diputados, al Senado y al Gobierno, al objeto de personarse en el proceso y formular alegaciones en el plazo de quince días. Asimismo, en cuanto a la recusación del Excmo. Sr. Presidente don Manuel Jiménez de Parga y Cabrera, se acordó la formación de pieza separada. Por último,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16 de mayo de 2003, la Presidenta del Congreso de los Diputados comunicó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legalmente ostenta, presentó su escrito de alegaciones el día 27 de mayo de 2003,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tasa por el ejercicio de la potestad jurisdiccional en los órdenes civil y contencioso-administrativo creada en el art. 35 de la Ley 53/2002 responde a la prestación de un servicio derivado de la Administración de Justicia, que se puede clasificar como servicio que satisface intereses privados suministrados públicamente en régimen de monopolio por parte del Estado, quedando garantizada la justicia gratuita para quien carezca de medios económicos a través de lo dispuesto en la Ley 1/1996, de 10 de enero, de asistencia jurídica gratuita, que cumple el mandato del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(SSTC 56/1990, de 29 de marzo y 62/1990, de 30 de marzo) ha determinado de forma clara que el ejercicio de la potestad jurisdiccional es una competencia estatal y el coste de la prestación de la función demandada a instancia de parte, por imposición de las propias leyes procesales, puede ser financiado en parte a través de un tributo como el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esencial de la competencia autonómica en materia de “administración de la Administración de Justicia” es la provisión de medios humanos de carácter auxiliar y de medios materiales, en todo caso adjetivos al estricto ejercicio de la potestad jurisdiccional, que se desarrolla por medios humanos aportados por el Estado. Con ello, se cumple la exigencia constitucional de que la competencia para crear la tasa por servicios derive necesariamente de la que se ostente para crear las instituciones y los servicios correspondientes. Las Comunidades Autónomas podrían establecer un tributo para financiar el servicio que prestan y cuyo hecho imponible sería distinto al del ejercicio de la potestad jurisdiccional, sin que la prohibición del art. 6.2 LOFCA les afectara al tratarse de hechos imponibles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LOFCA impide lo que implícitamente se desprende de la demanda como es el compartir la tasa pues, según el mismo, ésta será estatal o autonómica, e igualmente impide el establecimiento por el Estado de una tasa bifásica.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económica pone de manifiesto que las previsiones de recaudación de la tasa creada por el art. 35 quedan muy lejos de la previsión de gastos que en la ley de presupuestos se autorizan para los programas de la Administración de Justicia, ejercicio de la potestad jurisdiccional, asumidos por el Estado, con total exclusión del gasto asumido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tachas de inconstitucionalidad que se dirigen al art. 35 por motivos no competenciales, con cita de las SSTC 27/1981, de 20 de julio, 37/1987, de 26 de marzo, y 209/1988, de 10 de noviembre, el Abogado del Estado alega en primer lugar que la igualdad a que se contrae el principio constitucional atiende a un tratamiento diverso de los contribuyentes, de suerte que la igualdad ante una ley tributaria resulta indisociable del principio de capacidad económica. Cuando las circunstancias de la tasa lo permiten, es conveniente y aconsejable que ésta se acomode al criterio de capacidad económica, aunque una tasa no tiene por qué ser tachada de injusta o ilegal si no fuera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establece criterios objetivos de exención, comenzando por la no previsión de tasas en los órdenes penal y social, y por la exención en los procesos promovidos por personas físicas, procesos que afectan a derechos personales, fundamentales o imprescindibles para la vida privada y social del demandante. Los criterios de exención permiten que el devengo de la tasa se dé sólo para aquellas entidades con ánimo de lucro de cierta dimensión económica, diferencia que, atendiendo al criterio de capacidad económica, cumple con el principio de igualdad sin que pueda, a su vez, constituir obstáculo alguno a la demanda de tutela judicial efectiva. Por otra parte, los gastos procesales son fiscalmente deducibles para las personas jurídicas, no necesariamente para las personas físicas, criterio que justifica también la diferencia tributaria entre contribuyentes en virtud del principio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del inciso impugnado del art. 35.7, se arguye, con apoyo en la Orden del Ministerio de Hacienda 661/2003, de 24 de marzo, que regula la presentación de la autoliquidación, que el Secretario judicial no es gestor del tributo, aunque, como cualquier organismo o autoridad pública, tiene la obligación de colaborar en la exacción y comprobación de la tasa, ex arts. 111.1 y 112.1 de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fundamental que afecta a la constitucionalidad del precepto consiste en determinar si el plazo de subsanación lesiona el derecho fundamental a un proceso sin dilaciones indebidas, pues la falta de subsanación no impide la admisión de la demanda o del recurso, ni la invocación en el proceso de un derecho o interés legítimo de contenido material, como se comprueba en la Orden 661/2003 citada, a cuyo tenor, transcurrido el plazo de subsanación sin haberse presentado la autoliquidación, el Secretario judicial deberá comunicar dicha circunstancia a la Administración tributaria, que será quien proceda a la recaudación del tributo, precisamente devengado por la iniciación del proceso y la continuación del trámite. Por ello, no resultaría de aplicación la doctrina de la STC 141/1988, de 12 de julio, que se invoca en la demanda, sin que el plazo de diez días para la subsanación de la presentación de la autoliquidación pueda considerarse irrazonable o desproporcionado, o calificarse de vulneración al derecho a un proceso sin dilaciones indebidas, dado que coincide en su extensión con plazos similares de subsanación previstos en las leyes procesales y no depara ninguna consecuencia, salvo la apertura de la vía de apremio en caso de incumplimiento de la obligación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 70, el Abogado del Estado da por reproducidas las alegaciones contenidas en la contestación al conflicto positivo de competencia núm. 2832-1997. Añade que, en virtud de lo dispuesto en el art. 473.3 LOPJ, la actividad del Secretario judicial en relación con los depósitos y consignaciones forma parte del ejercicio de la potestad jurisdiccional y, por tanto, su gestión y administración es sin duda competencia del Estado. En consecuencia, los rendimientos de las cuentas en las que se ingresan tales depósitos y consignaciones judiciales constituyen derechos económicos de la Hacienda estatal y deben ingresarse en el tesoro público, aplicándose a la atención de las necesidades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Compartiendo el análisis del escrito de demanda en cuanto a la distribución competencial aplicable a la materia regulada en los apartados 1 y 2 del art. 82, el Abogado del Estado rechaza que esta regulación invada la competencia autonómica en materia de helipuertos.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tasas que se regulan se extienden a la prestación de servicios y utilización del dominio público aeroportuario de los aeródromos, helipuertos y demás superficies aéreas aptas para el transporte aéreo que gestione Aena, por lo que resulta evidente que se refieren únicamente a las infraestructuras aeroportuarias de interés general, que son precisamente las que puede gestionar la precitada entidad, bien por aplicación de la disposición transitoria del Real Decreto 2858/1981, de 27 de noviembre, sobre calificación de aeropuertos civiles, bien por haber sido posteriormente declarados de interés general, conforme a los criterios establecidos en la misma norma. Queda en todo caso franca la competencia autonómica sobre aeropuertos y helipuertos, que podrá desarrollarse estableciendo sus propias tasas por el ejercicio de esta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Aborda a continuación el Abogado del Estado las impugnaciones relativas a los arts. 3 y 4 de la Ley 41/1995, modificados por el art. 109, apartados 2 y 3, de la Ley 53/2002, considerando que la determinación por el plan técnico nacional de la televisión digital local de los canales múltiples necesarios destinados a la difusión de los servicios de televisión local, y de sus ámbitos de cobertura, se encuadra en la competencia estatal en materia de telecomunicaciones, ex art. 149.1.21 CE. A partir de la doctrina recogida en la STC 168/1993, de 27 de mayo, entiende que tales cuestiones, así como la garantía de una reserva de canales múltiples para atender a determinados núcleos de población, son cuestiones que afectan a la capacidad del espectro radioeléctrico y de las condiciones técnicas para una mejor distribución del mismo, que no sólo no limitan la libertad de información, sino que pretenden garantizarlo para el mayor número de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intactas las competencias autonómicas de desarrollo legislativo y ejecución en materia de televisión local, que podrán legislar y decidir con respeto a las citadas garantías técnicas, pues corresponde a las Comunidades Autónomas decidir el alcance espacial de las concesiones del servicio, y los preceptos impugnados sólo pretenden establecer garantías de que el servicio podrá extenderse al mayor número de habitantes que el espectro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apartados 4 y 5 del art. 7 y al art. 17 de la Ley 41/1995, alega el Abogado del Estado que la autorización y control de la formación de cadenas o la emisión en cadena en un territorio o localidades de más de una Comunidad Autónoma, así como la correspondiente potestad sancionadora, son competencias de ejecución cuya atribución al Estado está justificada, pues los efectos de estas actividades se producen más allá del ámbito territorial de las Comunidades Autónomas, y no existe un punto de conexión que solvente la compatibilidad entre las distintas políticas autonómicas sobre la materia, de forma que la intervención estatal para asegurar la unidad mínima normativa resulta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 la disposición transitoria segunda, admite que el plazo puede ser breve, pero señala que el mismo se cuenta desde la aprobación del plan arriba citado, por lo que no resulta un plazo sorpresivo ya que aquél se elabora sobre la base de las peticiones de las Comunidades Autónomas. Añade que la brevedad del plazo no es algo que pueda juzgar el Tribunal Constitucional, salvo que por ello mismo se lesione el principio de autonomía municipal, pero resulta evidente que este principio no se ve afectado en tanto que resulta reconocible de forma cierta e indubitada en la regulación del derecho transitorio impugnado, que debe ser único en todo el territorio nacional, lo que justificaría la naturaleza básica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impugnación de la modificada disposición adicional sexta, apartado 2 a), de la Ley 31/1987, en la redacción dada por el art 114 de la Ley 53/2002, argumenta que las normas sobre la duración de las concesiones y, por tanto, de su posible renovación, así como la determinación de las causas que impedirían dicha renovación, gozan de la naturaleza de norma básica, a mayor abundamiento cuando el derecho a la renovación lo incorpora el Estado en garantía de los derechos y libertades fundamentales del art. 20 CE, al estabilizar la concesión y el compromiso en la aportación de medios para el ejercicio de aquéllos, salvo cuando se sobrepasan los límites constitucionales de dichos derechos y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significativo al respecto que, en su momento, no se considerara básica la normativa aplicable a la renovación, toda vez que las normas básicas estatales no se solidifican de forma inamovible en el ordenamiento jurídico y son susceptibles de modificación siempre que gocen de las características de básicas, lo que en el presente caso resulta indubitado, pues el nacimiento y extinción de un derecho son el haz y el envés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cuestión que suscita el escrito de demanda en relación con el texto refundido de la Ley de contratos de las Administraciones públicas no es de carácter competencial y por ello constitucional, sino de interpretación de la aplicación de dos leyes básicas del Estado, una general y otra especial, cuestión que no compete resolver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el párrafo segundo del art. 114 de la Ley de costas, añadido por el art. 120.6 de la Ley 53/2002, al pretender establecer el alcance de la competencia autonómica sobre ordenación territorial y del litoral en el dominio público marítimo terrestre, excluyendo el mar territorial y las aguas interiores de acuerdo con lo establecido en la STC 149/1991, de 4 de julio, resulta inocuo a los efectos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que podría accederse a la declaración de inconstitucionalidad si de la ley ordinaria se desprendiera no una mera apariencia de ordenación competencial, sino una verdadera eficacia normativa que impidiera o limitara el ejercicio de las competencias autonómicas. Pero entiende que no es éste el caso, pues, pese a la tautología que pueda significar el precepto, éste respeta el orden competencial en materia de dominio público marítimo terrestre estatal, por un lado, y sobre ordenación del territorio y del litoral,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a diferencia del art. 111 d) de la Ley de costas, declarado inconstitucional en la citada STC 149/1991, en el presente caso no se afirma la competencia estatal en ningún sentido, sino que se pone de manifiesto el alcance de una competencia autonómica, insistiendo en que ello no tiene eficacia normativa. El precepto impugnado no impediría que las Comunidades Autónomas puedan ejercer competencias sobre el mar territorial o las aguas interiores, pero siempre sería sobre la base de otros títulos competenciales (por ejemplo, acuicultura, vertidos o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28 de mayo de 2003, el Letrado de las Cortes Generales, en representación del Senado, propone la desestimación del recurso en atención a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establecimiento por el art. 35 de una tasa por el ejercicio de la potestad jurisdiccional se ampara en las competencias del Estado en materia de Administración de Justicia y de hacienda general del Estado, tal y como este concepto ha sido interpretado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que el recurso reconoce implícitamente la vinculación de la tasa con la potestad jurisdiccional desde el momento en que la vincula con el propio concepto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supone limitación del derecho a la tutela judicial efectiva la imposición de un requisito o condición cuya omisión es subsanable y que encuentra su causa jurídica en la financiación complementaria de un servicio público, sobre todo si se tiene en cuenta que las exenciones subjetivas que prevé el apartado 3.2 del art. 35 modulan adecuadamente la repercusión tributaria de la tasa, conectándola con una mayor capacidad económica y un correlativo mayor acceso al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los contornos lógicos del derecho de acceso a los Tribunales, como manifestación concreta del derecho de tutela judicial efectiva, se sitúan los requisitos de forma o, parcialmente, de fondo, que incluso admiten supuestos de inadmisión siempre que no sean de un rigor formal incompatible con el derecho efectivo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Esgrime las mismas razones para desestimar la impugnación del art. 70, pues son precisamente las competencias estatales en materia de Administración de Justicia, legislación procesal y hacienda general del Estado las que admiten una regulación presupuestaria de generación de crédito en los estados de gastos de la ley de presupuestos generales del Estado. Sería la propia competencia presupuestaria la que permitiría sin ninguna duda el que se genere crédito en función de un ingreso proveniente de una actividad que, en principio, es objeto de regulación única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colaboración ejecutiva en la función de la Administración de Justicia, en lo que se refiere a medios materiales, no puede interpretarse de tal modo que elimine el contenido de otros títulos competenciales, como admiten las propias SSTC 56/1990 y 62/1990, ya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 82, apartados 1 y 2, entiende que el recurso confunde la actividad reguladora sobre helipuertos con las competencias constitucionalmente atribuidas al Estado en aquellos otros sectores de ordenación jurídica en que el propio Estado dispone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que lleva a cabo Aena implica la legitimidad de percibir sus propios rendimientos por la utilización por terceros ajenos a la misma. El hecho de que la Generalitat de Cataluña tenga una competencia exclusiva sobre helipuertos y aeropuertos que no sean de interés general en absoluto invalida la existencia de un organismo público con funciones bien definidas y atribuciones precisas, y menos aún deroga los propios contenidos del título de Hacienda General del Estado, como habilitante de una facultad de percibir ingresos o precios por concepto de servicios legítimamente prestados, en el ámbito de una competencia estatal nítidamente delimitada.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las impugnaciones dirigidas a determinadas modificaciones introducidas por el art. 109 de la Ley 53/2002 en la Ley 41/1995, el Letrado del Senado aduce que estas previsiones normativas no pueden en ningún caso situarse en la competencia de medios de comunicación social, en cuanto son material y sustancialmente de telecomunicaciones y dominio público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ha examinado la ordenación del fenómeno de las telecomunicaciones desde una perspectiva unitaria, correspondiendo al Estado, según la STC 168/1993, de 27 de mayo, que cita en apoyo de su argumentación, los aspectos atinentes a la regulación de los extremos técnicos del soporte o instrumento del cual la radio y la televisión se sirven —las ondas radioeléctricas o electromagnéticas—, que sitúa dentro de la competencia estatal ex art. 149.1.21 CE para ordenar el dominio público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Pasa a examinar la impugnación dirigida al art. 114, estimando que, como en el supuesto analizado con anterioridad, la renovación automática de una concesión de radiodifusión sonora y las causas de exclusión de tal renovación automática son un ejercicio puro y simple de la potestad de regular las telecomunicaciones que atribuye al Estado la Constitución, y frente al cual no cabe invocar precepto alguno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al impugnado art. 120.6, que modifica el art. 114 de la Ley de costas, considera que la exclusión de la competencia autonómica sobre una determinada base física no es una definición abstracta del orden competencial, sino, muy al contrario, una salvedad indispensable si se tiene en cuenta que las normas han de respetar la propia naturaleza de las cosas. En este sentido, el precepto no trata de delimitar en negativo la competencia autonómica, sino de precisar en sus justos términos sobre qué aspecto de esa realidad puede proyectar su ordenación una determinada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ATC 266/2003, de 15 de julio, el Pleno del Tribunal acordó no admitir a trámite, por falta de fundamentación, la solicitud de recusación formulada en el escrito de la parte actora de 31 de marzo de 2003, al que se refiere el antecedente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26 de septiembre de 2012, el Abogado de la Generalitat de Cataluña solicita el desistimiento parcial del recurso, concretamente en cuanto al inciso “sin perjuicio de las tasas y demás tributos que puedan exigir las Comunidades Autónomas en el ejercicio de sus respectivas competencias financieras” del art. 35.1.2 de la Ley 53/2002. Por providencia de 2 de octubre de 2012, el Pleno acordó incorporar a los autos dicho escrito de desistimiento y dar traslado a las restantes partes para que alegaren lo procedente en el plazo de diez días, contestando el Abogado del Estado el 10 de octubre de 2012 en el sentido de no oponerse al desistimiento.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2012 se señaló para deliberación y votación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la representación procesal de la Generalitat de Cataluña contra los artículos 35, apartados 1.2 en el inciso “sin perjuicio de las tasas y demás tributos que puedan exigir las Comunidades Autónomas en ejercicio de sus respectivas competencias financieras”; 3.2 c) y d); 7.l y 2, en el inciso “sin el cual el secretario judicial no dará curso al mismo” y 8; 70; 82, apartados 1 y 2, en cuanto a la mención de los “helipuertos”; 109, apartados 2, 3, 4, 5, 7 y 10; 114, en relación con la disposición final tercera; y 120, apartado 6, de la Ley 53/2002, de 30 de diciembre, de medidas fiscales, administrativas y del orden social (en adelante,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carácter pluridisciplinar de la ley recurrida, los preceptos objeto de impugnación guardan poca o ninguna relación entre sí, afectando a ámbitos competenciales de muy diverso orden, como ha quedado de manifiesto en los antecedentes, lo que impone que sean analizados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al examen de las cuestiones controvertidas, procede delimitar el objeto del recurso, teniendo en cuenta las incidencias habidas desde su interposición y, en particular, las múltiples modificaciones que ha sufrido la regulación objeto del presente proceso constitucional, aplicando el criterio reiterado de este Tribunal según el cual, en el ámbito del recurso de inconstitucionalidad, recurso abstracto y orientado a la depuración objetiva del ordenamiento, carecería de sentido un pronunciamiento sobre normas ya expulsadas de dicho ordenamiento, si bien cuando lo que se traba en realidad es una controversia competencial, habremos de pronunciarnos sobre su titularidad en la medida en que se trate de una competencia controvertida o de que la disputa esté todavía viva [por todas, STC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35 de la Ley 53/2002 ha quedado derogado por la Ley 10/2012, de 20 de noviembre, por la que se regulan determinadas tasas en el ámbito de la Administración de Justicia y del Instituto Nacional de Toxicología y Ciencias Forenses. Tal derogación priva de objeto la impugnación dirigida contra los apartados Tres.2, apartados c) y d), y Siete.2 en el inciso “sin el cual el secretario judicial no dará curso al mismo”, de este precepto, dado que se impugnan por infracción de los arts. 14, 24.1 y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según ha quedado reseñado en los antecedentes, la representación procesal de la Generalitat de Cataluña ha presentado escrito de desistimiento en relación con la impugnación del inciso “sin perjuicio de las tasas y demás tributos que puedan exigir las Comunidades Autónomas en el ejercicio de sus respectivas competencias financieras” del art. 35.1.2, desistimiento que procede admitir al no existir oposición de las restantes partes personadas, y no advertirse interés constitucional que aconseje un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párrafo primero del art. 82.2 ha sido modificado por el art. 78 de la Ley 62/2003, de 30 de diciembre, de medidas fiscales, administrativas y del orden social, si bien la modificación no afecta a la referencia a los helipuertos que constituye el objeto de la controversia competencial, que por tanto habrá de ser examinada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41/1995, de 22 de diciembre, de televisión local por ondas terrestres (Ley 41/1995), modificada mediante el art. 109 recurrido, ha sido íntegramente derogada por la Ley 7/2010, de 31 de marzo, general de la comunicación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afecta a la incidencia de esta derogación sobre las cuestiones controvertidas en el presente recurso de inconstitucionalidad, subsiste la controversia en relación con la modificación de los arts. 3 y 4 de la Ley 41/1995, dado que permanece vigente el plan técnico nacional de televisión digital local aprobado mediante Real Decreto 439/2004, de 12 de marzo, y complementado por Real Decreto 2268/2004, de 3 de diciembre, en cuyo contenido reside el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pervive la controversia trabada en torno a la modificación de los arts. 7, apartados 4 y 5, y 17, a la vista de lo establecido por los arts. 2.3 c), 22 y 56 de la Ley 7/2010, en los que permanece la delimitación de la esfera de las competencias autonómicas a los servicios de comunicación audiovisual cuyo ámbito de cobertura no sobrepase el de su límite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el caso, sin embargo, de la disposición transitoria segunda, que se impugna por regular los plazos para la determinación del modo de gestión de los canales de televisión local terrestre asignados a los municipios y agrupaciones de municipios y para la convocatoria de los concursos y adjudicación de las concesiones. A diferencia del régimen jurídico contenido en la Ley 41/1995, de acuerdo con la Ley 7/2010 la televisión local por ondas terrestres ya no tiene la naturaleza de servicio público gestionado por los municipios o a través de concesión, sino que todos los servicios de comunicación televisivos son ahora servicios liberalizados, sin perjuicio de las obligaciones que, como servicio de interés general, son inherentes a la comunicación audiovisual (art.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servicios públicos de comunicación audiovisual coexisten ahora con los privados, siendo las Comunidades Autónomas las que deciden, dentro de los múltiples digitales que se les reserven, los canales digitales de ámbito autonómico que serán explotados por el servicio público de comunicación audiovisual televisiva o por empresas privadas en régimen de licencia (art. 40.2). En consecuencia, procede declarar que ha perdido objeto el recurso en lo que se refiere a la disposición transitoria segunda de la Ley 41/1995, por cuanto se cuestiona la duración de determinados plazos de un régimen de concesión de servicio público que a partir de la Ley 7/2010 ha desaparecido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misma Ley 7/2010, de 31 de marzo, general de la comunicación audiovisual, ha derogado la Ley 31/1987, de 18 de diciembre, de ordenación de las telecomunicaciones, lo que afecta al recurso en cuanto a la impugnación del art. 114, en relación con la disposición final tercera, de la Ley 53/2002. Como en el supuesto anterior, en la nueva ordenación la radiodifusión ha dejado de ser un servicio público susceptible de explotación en régimen de concesión, pasando a ser considerado un servicio de comunicación audiovisual de interés general, que se presta en un contexto de convivencia del sector público con el sector privado y de liberalización de la actividad audiovisual, como explica el preámbulo de la Ley 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producido en consecuencia una pérdida sobrevenida de objeto en cuanto a la modificación de la disposición adicional sexta, apartado 2 a) de la Ley 31/1987 operada por el precepto impugnado, ya que dicha modificación afecta a un aspecto del régimen de renovación de las concesiones de servicio público de radiodifusión sonora, concesiones que han desaparecido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motivo de impugnación de la disposición final tercera de la Ley 53/2002 reside en el encuadramiento de esta regulación en la materia de telecomunicaciones, de competencia exclusiva del Estado (art. 149.1.21 CE), que también ha perdido objeto toda vez que la disposición final sexta de la Ley 7/2010 encuadra materialmente esta regulación en la competencia del Estado para dictar la legislación básica del régimen de prensa, radio y televisión, ex art.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120.6 ha sido declarado inconstitucional y nulo por la STC 162/2012, de 20 de septiembre, lo que nos exime de un nuevo pronunciamiento, al haber quedado ya expulsado del ordenamiento el precepto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nuestro examen se ceñirá a los arts. 35, apartados 7.1 y 8; 70; 82, apartados 1 y 2, en cuanto a la mención de los “helipuertos”; y 109, apartados 2, 3, 4, 5, 7y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así el objeto de este proceso constitucional, hemos de precisar por último que, de acuerdo con la consolidada doctrina de este Tribunal (por todas, STC 207/2011, de 20 de diciembre, FJ 3), las cuestiones controvertidas se analizarán a la luz de la Ley Orgánica 6/2006, de 19 de julio, de reforma del Estatuto de Autonomía de Cataluña (EAC), que ha entrado en vigor con posterioridad a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reciente STC 162/2012, de 20 de septiembre, FJ 5, hemos dejado resuelta la controversia relativa a la tasa por el ejercicio de la potestad jurisdiccional en los órdenes civil y contencioso-administrativo, creada por el art. 35 de la Ley 53/2002. Procede pues remitirse a lo allí razonado, destacando que, en esencia, la cuestión controvertida ha quedado encuadrada en la materia de Administración de Justicia, que el art. 149.1.5 CE reserva en exclusiva al Estado, determinando que “el hecho imponible de la tasa está desvinculado de las competencias autonómicas relativas a la provisión de los medios materiales necesarios para el desarrollo de la función judicial y, por tanto, corresponde al Estado la competencia para establecerla así como su gestión y recaudación” y, por tanto, “no puede aceptarse aquí la invocación de la competencia autonómica para la provisión de medios a los órganos judiciales … pues solamente en el sentido amplio de la noción de administración de Justicia tienen cabida las competencias autonómicas y ya hemos dejado sentado que nos encontramos aquí en el ámbito estricto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Añadimos entonces que, por la misma razón, al encontrarse el hecho imponible de la tasa desvinculado de las competencias autonómicas relativas a la provisión de los medios materiales necesarios para el desarrollo de la función judicial, “tampoco procede atender el alegato relativo al reparto de la recaudación pues, por lo demás, la Comunidad Autónoma cuenta con competencias para ‘la gestión, la liquidación y la recaudación de las tasas judiciales… en el ámbito de sus competencias sobre Administración de Justicia’”, referencia que, en el caso de Cataluña, se corresponde con el art. 104 f)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35, apartados 7.1 y 8,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nos hemos pronunciado con anterioridad sobre la disputa competencial subyacente en la impugnación del art. 70 de la Ley 53/2002, que regula la generación de crédito en el Ministerio de Justicia en función de los ingresos trimestrales procedentes de los rendimientos de las cuentas de depósitos y consignaciones judiciales. Así lo reconocen las partes al remitirse a los argumentos esgrimidos en el conflicto positivo de competencia núm. 2832-1997, que quedó resuelto mediante la STC 50/2006,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generación de crédito que regula el art. 70, impugnado en este proceso constitucional, es corolario indisociable de la titularidad de los ingresos procedentes de las cuentas de depósitos y consignaciones judiciales, y sobre dicha titularidad hemos dejado sentado en la mencionada Sentencia que “los intereses generados por las cuentas bancarias son rendimientos desvinculados de la capacidad normativa de las Comunidades Autónomas relativa a la previsión de los medios materiales necesarios para el desarrollo de la función judicial … La atribución a las Comunidades Autónomas de los intereses de las cuentas judiciales que hasta ahora venía ingresando la hacienda general del Estado no encuentra habilitación alguna en el art. 4 de la Ley Orgánica de financiación de las Comunidades Autónomas ni en ningún otro precepto del bloque de la constitucionalidad. Es más, en rigor, estos ingresos han de considerarse fuente de la hacienda estatal, pues, como hemos dicho en otras ocasiones, aunque dicha categoría no puede entenderse circunscrita a los ingresos tributarios (SSTC 49/1995, de 16 de febrero, FJ 3; 171/1998, de 23 de julio, FJ 7) sí que requiere que sea posible la calificación de los ingresos como derechos económicos de la hacienda pública en cuanto que los ‘organiza, genera y gestiona el Estado’ (STC 171/1998, de 23 de julio, FJ 8) lo que, de acuerdo con lo que antes concluimos, sucede en esta ocasión en que el origen del rendimiento económico son unas cantidades depositadas para asegurar el buen funcionamiento de la Administración de Justicia o como consecuencia de la aplicación de normas procesales, penales o de otro tipo, de estricta titularidad estatal, resultando, pues, de aplicación el art. 149.1.14 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Concluimos entonces que corresponde al Estado “disponer de los rendimientos que produzcan las cuentas a disposición de los órganos judiciales” (FJ 5), y en esa facultad de disposición encaja sin ninguna dificultad alguna la regulación de la generación de ingresos a favor del Ministerio de Justicia que ahora se cuestiona, razón que nos lleva a desestimar la impugnación del art. 70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apartados 1 (que modifica el art. 82.2 de la Ley 4/1990, de 29 de junio, de presupuestos generales del Estado para 1990) y 2 del art. 82 de la 53/2002 atribuyen a la entidad pública empresarial Aeropuertos Españoles y Navegación Aérea (Aena) las funciones de ordenación, dirección, coordinación, explotación y administración de los helipuertos cuya gestión se le encomiende y de los servicios afectos a los mismos, así como la percepción de las tasas por la prestación de servicios y la utilización del dominio público aeroportuario de estos mismos recintos.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encuadrar nuestro análisis, debemos partir de lo dispuesto por el art. 149.1.20 CE, que atribuye al Estado la competencia exclusiva sobre aeropuertos de interés general, y el art 140.1 EAC, en cuya virtud corresponde a la Comunidad Autónoma de Cataluña la competencia exclusiva sobre aeropuertos, helipuertos y demás infraestructuras de transporte en su territorio que no tengan la calificación legal de interés general. En lo que aquí interesa, añade el precepto estatutario que esta competencia incluye en todo caso el régimen jurídico, la planificación y la gestión de estas instalaciones, la gestión del dominio público necesario para prestar el servicio, el régimen económico de los servicios, especialmente las potestades tarifaria y tributaria y la percepción y la recaudación de todo tipo de tributos y gravámenes relacionados con la utilización de la infraestructura y del servicio que presta, la delimitación de la zona de servicios y la determinación de los usos, equipamientos y actividades complementarias dentro del recinto.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las previsiones del bloque de la constitucionalidad, tanto el Estado como las Comunidades Autónomas son titulares de una competencia exclusiva que puede recaer sobre las infraestructuras destinadas al transporte aéreo, incluidos los helipuertos, siendo el criterio del interés general el que resulta determinante para deslindar cuál de las dos Administraciones resulta ser competente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ya ocasión de pronunciarse sobre este criterio de deslinde competencial, habiendo señalado en la STC 68/1984, de 11 de junio, que “el momento en que se determinará en concreto la competencia del Estado será aquél en que un concreto aeropuerto sea calificado como de interés general, no el momento en el que se fijen los criterios con los que haya que hacerse esta calificación, pudiendo la Generalidad impugnar eventualmente las calificaciones de los respectivos aeropuertos cuando se produzcan, si entiende que hubo extralimitación” (FJ 3), y precisando en la STC 31/2010, de 28 de junio, que la calificación legal a la que se refiere el art. 140.1 EAC “no conlleva exigencia alguna de que dicho interés general tenga que formalizarse a través de ley, bastando con que el Estado realice tal calificación mediante cualquier instrumento procedente en Derecho”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invocan precisamente la citada STC 68/1984 para coincidir en que, a la luz de las previsiones constitucionales y estatutarias, es posible y jurídicamente admisible que un helipuerto sea calificado de interés general y, por tanto, se sustraiga a la competencia autonómica, si bien, a juicio de la representación procesal de la Comunidad recurrente, la extralimitación competencial en que incurre el precepto impugnado no reside en esta hipótesis, sino en la atribución genérica a Aena de las funciones antes enumeradas sobre los helipuertos, sin tener en cuenta que la competencia estatal se circunscribe a aquéllos que hayan obtenido previa y singularmente la calificación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objeto de la controversia, la lectura de los preceptos impugnados desvanece la extralimitación competencial que se denuncia, ya que ni establecen los criterios que rigen la calificación de un helipuerto como de interés general, ni aplican tales criterios para operar tal calificación de forma singularizada. En efecto, las funciones y tasas cuya percepción se atribuye a Aena en dichos preceptos parten de una premisa, cual es que se ha efectuado a la entidad pública empresarial una previa encomienda de la gestión de los helipuertos sobre los que se proyectan tales funciones, lo que por sí solo excluye el reproche que se formula, basado en una inexistente pretensión de proyección de tales funciones sobre la totalidad de los helipuertos, sean o no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confirma, por otra parte, el propio Real Decreto 2858/1981, de 27 de noviembre, sobre calificación de aeropuertos civiles, objeto de nuestra STC 68/1984, ya citada, y que, tras la modificación aprobada mediante Real Decreto 1150/2011, de 29 de julio, atribuye al Ministerio de Fomento la competencia para calificar de interés general aquellos helipuertos civiles en los que concurra alguna de las circunstancias previstas en su art. 1. Asimismo, el Real Decreto 1150/2011, en su disposición adicional primera, se refiere a los aeropuertos y helipuertos explotados por Aena Aeropuertos, S.A., sociedad mercantil que ha sucedido en la gestión a la entidad pública empresarial Aena en virtud del art. 7 del Real Decreto-ley 13/2010, de 3 de diciembre, de actuaciones en el ámbito fiscal, laboral y liberalizadoras para fomentar la inversión y la creación de empleo. Según dicha disposición adicional primera, tales aeropuertos y helipuertos, cuya relación detallada se incluye en el anexo, conservarán a la entrada en vigor de este real decreto su actual calificación como aeropuertos de interés general, añadiendo que igualmente conservarán dicha calificación los aeropuertos de titularidad no estatal actualmente calificados de interés general. A mayor abundamiento, el propio anexo citado incluye como helipuertos gestionados por la citada sociedad mercantil únicamente a los ubicados en Ceuta y Algeciras, lo que confirma que los preceptos impugnados no tienen la vocación de extender su ámbito de aplicación a la totalidad de los helipuertos.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art. 5.1 c) de la Ley 21/2003, de 7 de julio, de seguridad aérea, atribuye al Ministerio de Fomento la competencia para la calificación de los aeropuertos civiles de interés general, y asimismo reconoce expresamente en el art. 9.2 la existencia de helipuertos de competencia autonómica, cuya construcción, modificación y apertura al tráfico aéreo está sujeta únicamente al certificado de compatibilidad del espacio aéreo de la instalación proyectada emitido por la Dirección General de Aviación Civil, como consecuencia de la competencia reservada en exclusiva al Estado en materia de control del espacio aéreo, tránsito y transporte aéreo, ex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que los apartados 1 y 2 del art. 82 de la Ley 53/2002 se limitan a regular aspectos instrumentales de la gestión de los helipuertos que, conforme a las otras normas citadas, hayan sido previamente calificados de interés general y sean por ello de competencia del Estado, que podrá desarrollar su gestión y explotación a través de la forma jurídica que considere más idónea, sin que quepa apreciar por ello invasión alguna de la competencia autonómica sobre los helipuertos que no sean calificados de interés general, y sin perjuicio de lo que resultare de la eventual impugnación de la calificación singularizada de un determinado helipuerto como de interés general, si se considerara que la misma ha incurrido en extralimitación competencial, como ya dijimos en la tantas veces citada STC 68/1984.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hasta aquí razonado, se desestima la impugnación del art. 82, apartados 1 y 2,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examinar las impugnaciones relativas a diversos preceptos de la Ley 41/1995, en la redacción dada por el art. 109 de la Ley 53/2002, debemos comenzar por encuadrar las cuestiones controvertidas en el sistema material de distribución de competencias. La Constitución atribuye al Estado, por una parte, la competencia exclusiva en materia de telecomunicaciones (art. 149.1.21 CE) y, por otra, la competencia para dictar las normas básicas del régimen de prensa, radio y televisión y, en general, de todos los medios de comunicación social, sin perjuicio de las facultades que en su desarrollo y ejecución correspondan a las Comunidades Autónomas (art. 149.1.27 CE). En este marco, el art. 146 EAC ha formulado la competencia autonómica en los siguientes términos: “1. Corresponde a la Generalitat, en materia de servicios de radio y televisión, así como de cualquier otro servicio de comunicación audiovisual: a) La competencia exclusiva sobre la organización de la prestación del servicio público de comunicación audiovisual de la Generalitat y de los servicios públicos de comunicación audiovisual de ámbito local, respetando la garantía de la autonomía local. b) La competencia compartida sobre la regulación y el control de los servicios de comunicación audiovisual que utilicen cualquiera de los soportes y tecnologías disponibles dirigidos al público de Cataluña, así como sobre las ofertas de comunicación audiovisual si se distribuyen en el territorio de Cataluña. 2. Corresponde a la Generalitat la competencia compartida en materia de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5/2012, de 17 de enero, FJ 5, hemos recapitulado nuestra doctrina en torno a la relación existente entre las reglas recogidas en el art. 149.1.21 y 27 CE, que ha de enmarcar asimismo el análisis de la controversia presente en este proceso constitucional. Por todas, nos remitimos a la STC 244/1993, de 15 de julio, en la que reiteramos que el punto de conexión que permite seleccionar la aplicación de uno u otro título es, “por una parte, la directa relación de la radiodifusión, en cuanto medio de comunicación social, con las libertades y derechos fundamentales recogidos en el art. 20 CE y referidos de algún modo al derecho a comunicar y recibir información y a la libertad de expresión, circunstancia que hace que tanto la radio como la televisión configuren un fenómeno, en esencia, no distinto a la prensa; juega en estos casos el art. 149.1.27 CE como regla de distribución competencial. Mientras, en cambio, aspectos técnicos claramente atinentes a la regulación del soporte o instrumento del cual la radio y la televisión se sirven —las ondas radioeléctricas, hertzianas o electromagnéticas— quedan dentro de la competencia estatal exclusiva ex art. 149.1.21 CE para ordenar el dominio público radioeléctrico; dominio que, no es ocioso ahora recordarlo, es susceptible de distintos usos para otros tipos de comunicaciones que se efectúan también mediante ondas radioeléctricas y distintas de la radiodifusión. Por esta razón es menester una ordenación unitaria del problema mediante la asignación de frecuencias y potencias para cada uno de los usos, en cumplimiento de la disciplina internacional del tema, así como la previsión de otros problemas como, v. gr., puede ser la evitación de interferencias. Dicho esto con la advertencia de que el empleo de uno u otro punto de conexión debe venir presidido por una inevitable cautela: habida cuenta de que el título competencial del art. 149.1.21 CE es virtualmente más expansivo que el dispuesto en el art. 149.1.27 CE y para impedir una injustificable exclusión de las competencias autonómicas sobre radio y televisión, aquella regla de deslinde debe ser interpretada restrictivamente.”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nos hemos pronunciado en la STC 31/2010, de 28 de junio, FJ 89, sobre el alcance funcional y territorial de la competencia autonómica, recogida en el citado precepto estatutario. En primer lugar, precisamos que la competencia exclusiva atribuida en el art. 146.1 a) EAC se predica únicamente de “la organización de la prestación del servicio público de comunicación audiovisual”, tanto de la Generalitat como de los entes locales, “ámbito este meramente funcional, que se inserta sin dificultad en la esfera de la exclusiva competencia autonómica, pues la normativa básica estatal no alcanza a disciplinar el modo concreto en que ha de ejercerse dicha competencia, sin perjuicio de que deberá respetar, como el propio precepto estatutario reconoce, la autonomía local, lo que significa que está supeditada a lo que también determinen las bases estatales ex art. 149.1.18 CE”. Respecto del art. 146.1 b), señalamos “que la referencia territorial atributiva de la competencia sea el ‘lugar de la recepción de las emisiones’ (o sea, Cataluña) no quebranta el art. 149.1.27 CE, toda vez que la atribución de cualquier competencia a la Generalitat por su Estatuto ha de tener como referencia el territorio de Cataluña (art. 115.1 EAC), sin que ello se oponga a que el Estado, titular de la competencia del art. 149.1.27 CE, incluya en la normativa básica correspondiente los puntos de conexión que considere convenientes para evitar conflictos entre los distintos ordenamientos integrantes de nuestro ordenamiento constitucional. En fin, que el precepto concrete la competencia autonómica de regulación y control de los servicios de comunicación audiovisual a los supuestos en que las emisiones se dirijan específicamente ‘al público de Cataluña’ es, asimismo, adecuado al orden constitucional de competencias, pues, de un lado, hay que entender que se trata en todo caso de emisiones que parten de Cataluña y allí se reciben y, de otro, que de no hacerse así, dada la expansión supraterritorial de las emisiones, se produciría una paralela expansión supraterritorial indebida de la competencia autonómica, que ha de estar supeditada a la normativa básica del Estado”. Finalmente, hemos considerado que el art. 146.2 EAC “al proclamar la competencia compartida de la Generalitat, expresa de manera inequívoca que dicha competencia autonómica se somete a las bases correspondientes que dicte el Estado ex art. 149.1.27 CE sobre ‘medios de comunicación’, bases que podrán tener la amplitud necesaria en cada caso conforme hemos señalado al enjuiciar la impugnación dirigida frente al art. 111 EAC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Fijado así el canon de constitucionalidad, nos corresponde ahora abordar el examen de los preceptos impugnados, comenzando por los arts. 3 y 4 de la Ley 41/1995, en la redacción dada por los apartados 2 y 3 del art. 109 de la Ley 53/2002, que se impugnan por atribuir al Estado la determinación del ámbito de cobertura de la televisión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fin, distinguiremos dos facetas de la regulación controvertida a efectos de determinar cuál sea su encuadramiento en los ámbitos materiales delimitados por el art. 149.1, reglas 21 y 27, CE. Se trata de una operación necesaria pero no exenta de complejidad, como ya hemos señalado en anteriores ocasiones, ya que ambos títulos competenciales aparecen inevitablemente relacionados, y como ya tuvimos ocasión de decir en la STC 127/1994, de 5 de mayo, “se limitan y contrapesan entre sí impidiendo el mutuo vaciamiento de sus contenidos respectivos y, en este sentido, no pueden desligarse totalmente, aunque no deben llegar a solaparse, configurando rei mixtae”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Fijándonos ahora en la primera faceta, el art. 3 establece en sus apartados 2 y 3 los criterios de población que habrán de ser tenidos en cuenta para establecer el mapa de las concesiones de cobertura local. En concreto, el apartado 2 dispone que el plan técnico nacional de televisión digital local reservará canales múltiples, con capacidad para la difusión de, al menos, cuatro programas de televisión digital, para atender las necesidades de cada una de las capitales de provincia y autonómicas, y de cada uno de los municipios con una población de derecho superior a 100.000 habitantes si la capacidad del espectro lo permite. Por su parte, el apartado 3 abre la posibilidad de que las Comunidades Autónomas soliciten coberturas para municipios de menor población, siempre que existan frecuencias disponibles. En este caso, el plan podrá reservar canales múltiples para atender conjuntamente las necesidades de varios municipios colindantes cuya población de derecho total sea superior a 25.000 habitantes o cuya cobertura incluya a todos los municipios en un radio de, al menos, 25 kilómetros.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encuadrar esta regulación en el ámbito competencial regido por el art. 149.1.27 CE, ya que, como alega la Comunidad recurrente, la distribución de los ámbitos de cobertura de la televisión local sobre la base de criterios de población no encuentra fundamento en razones técnicas derivadas del paso de la tecnología analógica a la digital, máxime teniendo en cuenta que precisamente la tecnología digital ha roto con un modelo condicionado por la escasez del espectro radioeléctrico y “plantea un aumento exponencial de las señales de radio y televisión gracias a la capacidad de compresión de la señal que se incrementa aumentando la calidad de la señal audiovisual” (en los términos del preámbulo de la Ley 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por tanto ante una normativa que atienda a distribuir el espectro radioeléctrico por razones técnicas, y reconducible por ello a la competencia exclusiva del Estado ex art. 149.1.21 CE. Los criterios de población recogidos en el art. 3 pretenden, como admite el Abogado del Estado, garantizar la libertad de información para el mayor número de habitantes, y conectan por tanto con las libertades y derechos fundamentales recogidos en el art. 20 CE. Es precisamente esta conexión la que, según doctrina consolidada de este Tribunal, reconduce la cuestión debatida al ámbito de la materia disciplinada por el art. 149.1.27 CE y, al propio tiempo, justifica su condición de normativa básica, al establecer en el art. 3.2 unos criterios mínimos orientados a atender las necesidades de las capitales provinciales y autonómicas y de los municipios con una población de derecho superior a 100.000 habitantes, compatibles con el margen de flexibilidad que aporta el art. 3.3 para que, a solicitud de las Comunidades Autónomas, puedan establecerse ámbitos de cobertura que atiendan las necesidades de otros núcleos de población con inferior número de habitantes. A lo que hay que añadir que, como es propio de toda norma básica, puede ser desarrollada por las Comunidades Autónomas que, respetando las exigencias mínimas establecidas por el Estado, podrán fijar los criterios adicionales que consideren convenientes para ordenar el servicio de televisión local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Pasando a la segunda faceta de los preceptos examinados, los arts. 3.1 y 4 disponen que será el plan técnico nacional de la televisión digital local, de aprobación estatal, el que determine los canales múltiples necesarios destinados a la difusión de los servicios de televisión local y sus ámbitos de cobertura de dichos canales múltiples.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la doctrina sentada en las SSTC 168/1993, de 27 de mayo, FFJJ 6 y 7, y 127/1994, de 5 de mayo, FJ 8 b), procede ratificar ahora que la aprobación por el Estado de la planificación técnica en esta materia es una consecuencia lógica de la configuración constitucional de las telecomunicaciones como una competencia exclusiva del Estado (art. 149.1.21 CE), y de las subsiguientes facultades estatales para dictar las normas que delimiten la utilización del espacio radioeléctrico y permitan coordinar la prestación de los servicios en virtud de sus características técnicas y de los compromisos internacionales. Esto es precisamente lo que hace el plan, según previsión del propio art. 3.1, al asignar los mencionados canales múltiples “teniendo en cuenta las frecuencias disponibles, que se determinarán respetando el derecho al acceso equitativo de todas ellas a los recursos de espectro, la compatibilidad radioeléctrica entre Comunidades adyacentes, así como las limitaciones derivadas de la coordinación radioeléctrica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plan se aprueba, según el mismo art. 3.1, “a la vista de las solicitudes presentadas por las Comunidades Autónomas”. Corresponde por tanto a éstas, en una primera fase, delimitar de forma singularizada los ámbitos territoriales de cobertura de los servicios de televisión local en el marco de la normativa básica estatal y de su propia legislación de desarrollo. Pero, una vez hecha esta operación, resulta evidente que la determinación de los canales de emisión, la asignación de frecuencias, la adjudicación de canales múltiples para cada demarcación, o las características técnicas de las estaciones de televisión digital local, aspectos todos ellos regulados en el plan técnico nacional de la televisión digital local aprobado mediante Real Decreto 439/2004, de 12 de marzo, forman parte de la ordenación del espectro radioeléctrico y, en consecuencia, están comprendidos en la competencia estatal en materia de telecomunicaciones, por lo que no resulta reprochable la atribución al Estado de las determinaciones recogidas en 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óbice para alcanzar esta conclusión la reserva que, según el art. 3.2, debe contener el plan “para atender las necesidades de cada una de las capitales de provincia y autonómicas, y de cada uno de los municipios con una población de derecho superior a 100.000 habitantes si la capacidad del espectro lo permite”, pues, como ya hemos puesto de manifiesto, se trata de una previsión básica que, como norma de mínimos, debe ser tenida en cuenta por todas las Administraciones, y que vincula tanto a la Comunidad Autónoma al ejercer su competencia en materia de televisión local como a la Administración estatal al ejercer su competencia en materia de telecomunicaciones. La planificación estatal deberá pues reservar canales múltiples a favor de estos municipios, porque la ley básica estatal fija un criterio de preferencia que debe ser en todo caso respetado a la hora de distribuir los recursos del espectro radioeléctrico, pero su concreción deberá basarse en las solicitudes que presenten las Comunidades Autónomas, según exige el propio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en tantas otras ocasiones, nos encontramos ante una actividad cuyo desenvolvimiento impone cohonestar la competencia estatal con la autonómica, pues ninguna de ellas por sí sola resulta suficiente para que el servicio de televisión local pueda ser prestado en condiciones de conformidad con lo dispuesto por la normativa aplicable, resultando así pues imprescindible que ambas Administraciones actúen bajo los principios de cooperación y coordinación, de permanente invocación en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consecuencia, se desestima la impugnación de los arts. 3 y 4 de la Ley 41/1995, en la redacción dada por el art. 109, apartados 2 y 3,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partir de la prohibición general de emitir o formar parte de una cadena de televisión que se enuncia con carácter general en art. 7.1 de la Ley 41/1995, el apartado 4 del mismo artículo, en la redacción dada por el art. 109.4 de la Ley 53/2002, atribuye a las Comunidades Autónomas el control de la formación de cadenas y la emisión en cadena, salvo en el supuesto de que dichas actividades se realicen en el territorio o en localidades de más de una Comunidad Autónoma, en cuyo caso el control se desplaza a la Administración General del Estado. Esta última atribución es la que da lugar a la impugnación, del mismo modo que se impugna el art. 17, en la redacción dada por el art 109.7 de la Ley 53/2002, por atribuir a la Administración General del Estado la competencia sancionadora en lo que se refiere a las infracciones cometidas por los operadores de televisión local por ondas terrestres cuyos efectos excedan del ámbito territorial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citada STC 5/2012, desde la temprana STC 26/1982, de 24 de mayo, este Tribunal ha sostenido que “debe ser la competencia sobre el otorgamiento de la concesión y no la atribución de frecuencias y potencias, el punto de referencia que determine la titularidad de la competencia para la inspección y, en su caso, imposición de sanciones o para la adopción de medidas provisionales como puede ser el precintado de las instalaciones. Ello es así —según dijimos entonces— en virtud de la naturaleza de la concesión en cuanto acto administrativo a partir del cual se establece una peculiar relación de colaboración entre la Administración concedente y el concesionario en el ámbito de la gestión del servicio. Un criterio cuya corrección y adecuación a la Constitución ratificamos en la citada STC 168/1993 (fundamento jurídico 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 consolidado criterio jurisprudencial que ha sido ignorado por el legislador estatal al configurar una potestad estatal de control y sanción en un ámbito de inequívoca competencia autonómica, toda vez que el otorgamiento de las concesiones de televisión local por ondas terrestres corresponde en todo caso a las Comunidades Autónomas, lo que no es sino consecuencia del ámbito de cobertura estrictamente local de este servicio, según dispone el propio art. 3 de la Ley 41/1995. En consecuencia, el control y eventual sanción del concesionario han de seguir también, siempre y en todo caso, la misma atribución competencial autonómica, por constituir facultades inherentes al propio otorgamiento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acorde con nuestra doctrina ni, en definitiva, constitucionalmente admisible, la pretensión de abrir un espacio a la intervención estatal basado únicamente en los efectos supraautonómicos de las actividades sometidas a control y sanción, sin soporte específico en el bloque de la constitucionalidad. Desde la STC 37/1981, de 16 de noviembre, venimos afirmando que la limitación territorial de la eficacia de las normas y actos “no puede significar, en modo alguno, que le esté vedado por ello a esos órganos [autonómicos], en uso de sus competencias propias, adoptar decisiones que puedan producir consecuencias de hecho en otros lugares del territorio nacional” (FJ 1), habiendo reiterado que “el hecho de que el ejercicio de las competencias tenga una repercusión supraautonómica no determina que la titularidad de las mismas haya de atribuirse al Estado, salvo que la Constitución lo determine así” (por todas, STC 195/1996, de 28 de noviembre,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Ratificando este criterio, resultan en consecuencia inconstitucionales y nulos el inciso “salvo en el supuesto de que la formación de cadenas o la emisión en cadena se realice en el territorio o en localidades de más de una Comunidad Autónoma, en cuyo caso el control corresponderá a la Administración General del Estado” del art. 7.4 y el inciso “de acuerdo con lo previsto en esta Ley en lo que se refiere a las infracciones cometidas por los operadores de televisión local por ondas terrestres cuyos efectos excedan del ámbito territorial de una Comunidad Autónoma” del art. 17, de la Ley 41/1995, en la redacción dada por el art. 109, apartados 4 y 7,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examinar el art. 7.5 de la Ley 41/1995, en la redacción dada por el art. 109.5 de la Ley 53/2002, que como excepción a la prohibición general contenida en el art. 7.1 prevé la posibilidad de autorizar emisiones en cadena en atención a características de proximidad territorial y de identidades sociales y culturales de dichos municipios, y atribuye dicha competencia de autorización a la Administración General del Estado, en el supuesto de que se realice en el territorio o en localidades de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en numerosas ocasiones que el Estado, en virtud de sus competencias normativas, “puede establecer los puntos de conexión territorial que estime oportunos para determinar la Comunidad Autónoma a la que corresponde otorgar la autorización de esas entidades que pretenden desarrollar una actuación de alcance superior al territorio de una Comunidad Autónoma. Lo que no permite este alcance territorial de las actividades objeto de las distintas competencias —fenómeno cada vez más común en el mundo actual— es desplazar, sin más, la titularidad de la competencia controvertida al Estado. A este traslado de titularidad, ciertamente excepcional, tan sólo puede llegarse cuando, además del alcance territorial superior al de una Comunidad Autónoma del fenómeno objeto de la competencia, la actividad pública que sobre él se ejerza no sea susceptible de fraccionamiento y, aun en este caso, cuando dicha actuación no pueda llevarse a cabo mediante mecanismos de cooperación o de coordinación, sino que requiera un grado de homogeneidad que sólo pueda garantizar su atribución a un único titular, que forzosamente debe ser el Estado, o cuando sea necesario recurrir a un ente con capacidad de integrar intereses contrapuestos de varias Comunidades Autónomas” [STC 243/1994, FJ 6; en el mismo sentido, SSTC 102/1995, de 26 de junio, FJ 19; 197/1996, de 28 de noviembre, FJ 17 a); 175/1999, de 30 de septiembre, FJ 6; y 223/2000, de 21 de septiembre, FJ 11,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delimitación territorial de la competencia autonómica recogida en el art. 146.1 b) EAC, según fue interpretada en la citada STC 31/2010, FJ 89, determinará que sea el Estado el que haya de establecer los puntos de conexión y los mecanismos de cooperación o coordinación que permitan el ejercicio de esta competencia autonómica en términos respetuosos con las competencias de las Comunidades Autónomas colindantes, algo que no ofrece especiales dificultades a la vista de la limitada afectación supraterritorial de las emisiones de la televisión local y del propio procedimiento diseñado en el precepto cuestionado. En definitiva, como hemos manifestado en tantas ocasiones anteriores, “el legislador estatal debió simplemente, con sustento en las facultades de coordinación del Estado, instrumentar mecanismos que permitieran a las Comunidades Autónomas afectadas realizar la gestión … integrando su actividad del modo que resulte más adecuado, sin que a este Tribunal le corresponda señalar ni el alcance ni la intensidad de los mecanismos que deben ponerse en marcha al efecto” (STC 194/2004, de 4 de noviembre,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hacerlo así, resulta inconstitucional y nulo el inciso “y, en el supuesto de que se realice en el territorio o en localidades de más de una Comunidad Autónoma, la Administración General del Estado” del art. 7.5 de la Ley 41/1995, en la redacción dada por el art. 109.5 de la Ley 53/2002.</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35, apartados 1.2, 3.2, c) y d), y 7.2 en el inciso “sin el cual el secretario judicial no dará curso al mismo”, 109.10, 114, en relación con la disposición final tercera, y 120.6 de la Ley 53/2002.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inconstitucionalidad núm. 1870-2003 y, en consecuencia, declarar que son inconstitucionales y nulos el inciso “salvo en el supuesto de que la formación de cadenas o la emisión en cadena se realice en el territorio o en localidades de más de una Comunidad Autónoma, en cuyo caso el control corresponderá a la Administración General del Estado” del art. 7.4, el inciso “y, en el supuesto de que se realice en el territorio o en localidades de más de una Comunidad Autónoma, la Administración General del Estado” del art. 7.5, y el inciso “de acuerdo con lo previsto en esta Ley en lo que se refiere a las infracciones cometidas por los operadores de televisión local por ondas terrestres cuyos efectos excedan del ámbito territorial de una Comunidad Autónoma” del art. 17, todos ellos de la Ley 41/1995, de 22 de diciembre, de televisión local por ondas terrestres, en la redacción dada por el art. 109, apartados 4, 5 y 7, de la Ley 53/2002,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