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5582-2012 promovido por el Letrado de la Generalitat de Cataluña, en representación de su Gobierno, contra la Orden SSI/1199/2012, de 4 de junio, por la que se establecen las bases reguladoras y se convoca la concesión de subvenciones para la realización de programas de cooperación y voluntariado sociales con cargo a la asignación tributaria del impuesto sobre la renta de las personas físicas. Ha intervenido y formulado alegaciones el Abogado del Estado en la representación que legalmente ostenta.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4 de octubre de 2012 el Letrado de la Generalitat de Cataluña, en representación de su Gobierno, formalizó ante el Tribunal conflicto positivo de competencia contra la Orden SSI/1199/2012, de 4 de junio, por la que se establecen las bases reguladoras y se convoca la concesión de subvenciones para la realización de programas de cooperación y voluntariado sociales con cargo a la asignación tributaria del impuesto sobre la renta de las personas físicas.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orden impugnada en el que se solicitaba su derogación por invasión de la competencia exclusiva autonómica en materia de asistencia social, o subsidiariamente, la modificación de su redacción. Requerimiento que fue rechazado por acuerdo del Consejo de Ministros de 31 de agosto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de la representación de la Generalitat señalando que su Gobierno ha planteado otros conflictos positivos de competencias en materia de subvenciones para fines de asistencia social, el último hace ya tres años que se planteó contra una orden, la Orden SAS/1352/2009, de 4 de junio, cuyo contenido es prácticamente el mismo que el de la orden impugnada en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 continuación el escrito de planteamiento del conflicto que el contenido del mismo coincide con aquel e igualmente subraya que el Tribunal Constitucional ha resuelto recientemente diversos conflictos relativos a controversias en gran parte coincidentes con la que se plantea en el presente conflicto, más concretamente se refiere a las SSTC 178/2011, de 8 de noviembre y 36/2012,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establecida en aquellas sentencias denuncia que la misma no se ha respetado, y tan sólo seis meses después de dictada la STC 178/2011, el Estado ha vuelto a incurrir con la orden objeto del presente conflicto en la misma vulneración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examina el escrito de la representante de la Generalitat el marco competencial del conflicto planteado. Tras referirse a las competencias de la Generalitat sobre servicios sociales, y referirse al encuadramiento competencial que se hizo por el Tribunal Constitucional en la STC 178/2011, considera que la discrepancia no está en la materia competencial, sino en el alcance del título estatutario sobre servicios sociales y en la eventual aplicación del título contenido en el art. 149.1.1 CE como habilitante de la gestión de las subvenciones por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procede el representante del Gobierno de la Generalitat a analizar el amparo constitucional que el Gobierno de la Nación pretende para la Orden SSI/1199/2012,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examina la propia Orden SSI/1199/2012, de 4 de junio, cuyo preámbulo, tras invocar el art. 149.1.1 CE, afirma que la finalidad perseguida por la Administración General del Estado con las subvenciones reguladas en la orden es la consecución de la igualdad de los ciudadanos en las políticas sociales, promoviendo las condiciones y removiendo los obstáculos, tal y como indican los artículos 1.1 y 9.2 de la Constitución Española, para que dicha igualdad sea efectiva. El preámbulo se refiere al carácter imprescindible de una gestión centralizada de las ayudas por el Estado aduciendo una serie de motivos como el encontrarse el Estado en mejor disposición, por las competencias que tiene constitucionalmente atribuidas, como garante de la igualdad en el ámbito de las políticas sociales o el de la necesidad de garantizar la igualdad de los posibles destinatarios en todo el territorio nacional; asimismo se aduce que las actuaciones reguladas en la orden se encuentran relacionadas con la consecución del interés general de la Nación y con la consecución de intereses de carácter supracomunitario que queda confiada a los órganos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la representación de la Generalitat ninguna de las justificaciones aducidas en la orden objeto de conflicto puede amparar, sin embargo, la actuación estatal invasiva de las competencias de la Generalitat. Se destaca en primer lugar la improcedencia de utilizar el art. 149.1.1 CE como cobertura de la orden objeto de conflicto. Se cita la STC 61/1997 que estableció que la regulación estatal de los derechos constitucionales sólo puede afectar al contenido primario del derecho entendido como la posición jurídica fundamental de los ciudadanos y ha de ser la imprescindible o necesaria para garantizar esa igualdad en lo esencial, que no puede consistir en una igualdad formal absoluta. Además, se destaca que la regulación a que se refiere el art. 149.1.1 CE no puede recaer sobre cualquier tipo de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de la Generalitat, en el caso de la orden objeto de conflicto, los sujetos beneficiarios no son directamente los ciudadanos sino las organizaciones gubernamentales sin fines de lucro que soliciten las ayudas en régimen de concurrencia competitiva entre ellas. De acuerdo con el escrito del representante del Gobierno de la Generalitat, la actuación estatal que garantiza la igualdad de todos los españoles en materia de derechos sociales se debe vehicular a través del sistema público de Seguridad Social para todos los ciudadanos, así como del sistema para la autonomía y atención a la dependencia. Argumenta, igualmente, que el título del art. 149.1.1 CE se refiere a la regulación de las condiciones básicas y “regular” tiene un carácter eminentemente normativo y no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 la representación de la Generalitat de Cataluña rechazando que la supraterritorialidad sea un título competencial y reproduce la doctrina establecida en la STC 178/2011, así como en otras citadas, que reiteran que el carácter supraterritorial de una actuación no significa su atribución competencial a favor del Estado. En consecuencia el ámbito estatal de las actuaciones no puede servir para sustraer a las Comunidades Autónomas una competencia que constitucionalmente les corresponde. En este caso, cabe perfectamente proceder, según el escrito de la representación de la Generalitat, al fraccionamiento de las ayudas y a establecer los oportunos mecanismos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 el escrito de la representación de la Generalitat rechazando que el interés general sea un título competencial, pues el Tribunal ha entendido reiteradamente que el interés general ha de servirse “a través de” y no “a pesar del” sistema de reparto competencial, y destacando que la cita de la STC 46/2007 que se realiza en el preámbulo de la orden impugnada resulta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refiere el escrito de la representación de la Generalitat a la jurisprudencia constitucional en materia de servicios sociales recogida en las SSTC 178/2011 y 36/2012, que reconducen la intervención del Estado en la misma al sistema del primer supuesto previsto en la STC 13/1992, FJ 8 a). Igualmente reproduce la doctrina relativa a la excepcional centralización de la gestión administrativa de las ayudas que como regla general ha de corresponder a las Comunidades Autónomas, recogida en el fundamento jurídico 7 de la STC 89/2012, y que supone la necesidad de acudir a mecanismos de colaboración en los casos en que exista un alcance territorial superior al autonómico. En definitiva, la representación de la Generalitat considera que la aplicación de los criterios jurisprudenciales enunciados en su escrito debe conducir nuevamente a declarar la inadecuación al orden competencial de la disposición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Realiza finalmente el escrito de la representación de la Generalitat una consideración singular sobre los preceptos contenidos en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1 —precepto, relativo al ámbito de aplicación y objeto, y que anuncia que en la orden se establecen las bases reguladoras de las subvenciones y, además, convoca la concesión de subvenciones en régimen de concurrencia competitiva para el año 2012— en cuanto que la convocatoria de las subvenciones es una competencia de carácter ejecutivo y, por consiguiente, debe incluirse en las facultades de ejecución que pertenecen a la Generalitat en materia de servicios sociales (art. 166 del Estatuto de Autonomía de Cataluña). Su realización por el Ministerio, por tanto, vulnera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objeta al apartado 2 en cuanto recoge de manera genérica las finalidades de las ayudas. Tampoco es objeto de impugnación el que las ayudas deban otorgarse en régimen de concurrencia competitiva, al constituir éste un criterio básico de general aplicación a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2 que, al formular una lista exhaustiva de los programas para la atención de necesidades sociales de interés general que se consideran de carácter prioritario, concreta de manera vinculante los objetivos de la convocatoria, cosa que hace sin prever ni dejar margen a la actuación autonómica. Ello se hace más evidente, si cabe, en el anexo A al que se remite, donde se definen con mayor detalle los programas y requisitos exigibles. De ese modo, de acuerdo con el escrito de la representación de la Generalitat, tanto el art. 2 como el anexo A, vulneran el orden competencial e invaden la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3, pues aunque este precepto, relativo a las entidades y organizaciones solicitantes, puede considerarse que establece un aspecto nuclear de las ayudas en cuanto a los requisitos generales del apartado 1, sin embargo resulta demasiado detallado al mencionar a la Cruz Roja Española como beneficiaria de las subvenciones y al detallar en exceso en los apartados 2 al 5. De ese modo, de acuerdo con el escrito de la representación de la Generalitat, invade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4, que se refiere a las actividades elegibles que, por el hecho de constituir programas de interés general letra d), pueden ser objeto de subvención, y define las circunstancias que permiten calificarlos así. Las letras a), b) y c) se refieren a programas que pretenden tener una dimensión supraterritorial. De acuerdo con el escrito de la representación de la Generalitat, la supraterritorialidad no es título competencial que permita al Estado asumir funciones que están atribuidas a las Comunidades Autónomas, por lo que en tales supuestos su labor eventualmente coordinadora no puede suplantarlas. Asimismo, el interés general tampoco es título competencial, de manera que carece de soporte constitucional que el Estado pretenda asumir la gestión de forma centralizada en los casos en que la actividad se califique como de interés general por la Comunidad Autónoma en cuyo exclusivo territorio vaya a realizarse.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representación de la Generalitat realiza una especial consideración del supuesto de la letra e) del art. 4, relativo no a los programas o actuaciones en sí mismos considerados, sino a que “sus efectos directos o indirectos se extiendan al territorio de distintas Comunidades Autónomas”, detallado en tres subapartados con una vocación claramente omnicomprensiva, de manera que, con gran facilidad, de cualquier programa se podrá predicar que, en sí mismo o en sus efectos, directos o indirectos, cumple con alguno de los requisitos mencionados para su gestión estatal. De ese modo, de acuerdo con el escrito de la representación de la Generalitat, invade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5 en cuanto que asigna a órganos estatales facultades de posterior modificación y redistribución de los créditos y de sus ampliaciones, a la vista de los programas presentados. Con ello se impide la actuación de los órganos autonómicos, al tiempo que se dificulta la inicial territorialización de los créditos al dejar su primer reparto en una situación provisional, pendiente de eventuales ulteriores variaciones.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los arts. 6 al 21 por regular una serie de aspectos que configuran la gestión de las subvenciones, esto es, el procedimiento administrativo para su tramitación desde el inicio, con la presentación de las solicitudes, hasta la resolución relativa a su concesión y pago, así como las actuaciones posteriores de control. Se trata, por tanto, de un conjunto de previsiones instrumentales de carácter ejecutivo que en este caso, al ostentar la Generalitat la competencia exclusiva en materia de servicios sociales, su establecimiento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 el escrito de la representación de la Generalitat una precisión adicional específica en cuanto al art. 9, “Criterios objetivos de valoración”, precepto en apariencia equivalente, al art. 7 de la Orden TAS/893/2005, relativo a los “Criterios generales de valoración”, que fue declarado conforme al orden competencial en la citada STC 178/2011. Hace notar el escrito de planteamiento del presente conflicto que dicha conclusión no resulta trasladable, ya que el contenido de ambos preceptos presenta diferencias substanciales. El art. 9 de la Orden SSI/1199/2012, que aquí se impugna, presenta un contenido mucho más amplio e integrado en la propia convocatoria, que incluye tanto a las entidades como a los programas, estableciendo la puntuación máxima que cabe otorgar a dichos criterios de valoración. En consecuencia, se trata de unas previsiones mucho más detalladas referentes al procedimiento de gestión de la subvención, en lo relativo a la evaluación de las solicitudes presentadas por las entidades participantes. Por esta razón, al ser su tenor mucho más concreto y detallado que el de aquel art. 7, se vulnera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conclusivamente que el presente conflicto se formula contra la Orden SSI/1199/2012, a causa de su planteamiento general centralizado en cuanto a la regulación y la gestión de las subvenciones en materia de servicios sociales a que se refiere, que impide el ejercicio de las competencias de la Generalitat de Cataluña, finaliza el escrito solicitando que se declare que la competencia controvertida corresponde a la Generalitat y que debe procederse a la distribución territorial de la correspondiente consignación presupuestaria, transfiriendo las cuantías resultantes a fin de que sean las Comunidades Autónomas las que procedan a la gestión descentralizada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30 de octubre de 2012 el Tribunal Constitucional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impugnado o se impugnare la Orden SSI/1199/2012, de 4 de junio, por la que se establecen las bases reguladoras y se convoca la concesión de subvenciones para la realización de programas de cooperación y voluntariado sociales con cargo a la asignación tributaria del impuesto sobre la renta de las personas físicas, en cuyo caso deberá suspenderse el curso del proceso hasta la decisión del conflicto, según dispone el art. 61.2 LOTC;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7 de noviembre de 2012, el Abogado del Estado se personó en el proceso solicitando una prórroga del plazo concedido para formular alegaciones, prórroga que le fue concedida mediante providencia de 12 de noviembre de 2012. El escrito de alegaciones del Abogado del Estado se registró en este Tribunal el día 23 de noviembre de 2012.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concretando el objeto y alcance del conflicto positivo de competencia planteado por la Generalitat de Cataluña contra la Orden SSI/1199/2012, de 4 de junio, por la que se establecen las bases reguladoras y se convoca la concesión de subvenciones para la realización de programas de cooperación y voluntariado sociales con cargo a la asignación tributaria del impuesto sobre la renta de las personas físicas. Tras sintetizar el contenido de la orden y los argumentos de la Generalitat para impugnarla, señala el Abogado del Estado que, tal como puso de manifiesto el Gobierno de la Nación en su contestación al previo requerimiento, el presente conflicto parte de un presupuesto que no se corresponde con la realidad, cual es el de que resulta enteramente trasladable al presente supuesto la doctrina contenida en la STC 178/2011. Para el Abogado del Estado, en este proceso constitucional se constata la concurrencia de las exigencias de la jurisprudencia constitucional para apreciar la producción efectiva del cuarto de los supuestos descritos en la STC 13/1992, FJ 8, que permite la gestión centralizada de las ayudas previstas en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el Abogado del Estado que, atendiendo a lo dispuesto en el preámbulo y en el articulado de la orden objeto de conflicto, la materia sobre la que de forma prevalente incide la orden es la asistencia social. A continuación examina la jurisprudencia del Tribunal Constitucional en materia de subvenciones recogida en la STC 13/1992, de 6 de febrero y los cuatro supuestos allí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recordando que el art. 149.1.1 CE es el título competencial que ampara la orden objeto de conflicto. Considera el Abogado del Estado que constituida España como un Estado social y democrático de derecho (art. 1.1 CE) y existiendo una conexión entre esta declaración y el mandato contenido en el artículo 9.2 CE no es imaginable un Estado absolutamente ajeno a los mandatos que en materia de asistencia y servicios sociales se contempla en el capítulo III del título I que recoge los principios rectores de la política social y económica, tal y como se ha admitido implícitamente en las SSTC 313/1994, 126/2002 o 239/2002 y con mayor claridad en la propia STC 13/1992. Parece claro, por tanto, que desde la perspectiva del art. 149.1.1 CE, sí puede incidirse en los principios rectores de la política social y económica. Para el Abogado del Estado, hoy ha adquirido tal importancia la asistencia social que resultaría de todo punto insoportable la idea de un Estado en el que unos mínimos homogéneos no estuvieran garantizados.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de acuerdo con el escrito del Abogado del Estado, ante unas subvenciones que, por su propia naturaleza, han de ser de alcance estatal al referirse a programas de cooperación y voluntariado sociales enmarcados dentro de planes nacionales, en los que se justifica sobradamente la actuación estatal ante la necesidad de garantizar la igualdad en la obtención y disfrute de las ayudas por sus receptores finales. Asimismo se destaca que la territorialización de los programas supondría una menor atribución de fondos a las Comunidades Autónomas con menor capacidad recaudatoria, en las que precisamente pueden darse mayores necesidades de actuación derivadas de programas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doctrina del Tribunal Constitucional que establece que “las subvenciones estatales pueden tender a asegurar las condiciones básicas de igualdad cuya regulación reserva al Estado el art. 149.1.1 CE, poniéndose de este modo el spending power estatal al servicio de una política de equilibrio social en sectores que lo necesiten, en ejecución de mandatos o cláusulas constitucionales genéricas (art. 1.1 o art. 9.2 CE) que, aunque obligan a todos los Poderes Públicos, corresponde prioritariamente realizar a quien mayor capacidad de gasto tiene”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el Abogado del Estado a la relevancia del título competencial contenido en el art. 149.1.13 CE que, en una época de grave crisis económica, legitimaría al Estado para intervenir en el sector de los servicios sociales adoptando medidas de fomento, pues se debe tener en cuenta la incidencia final de tales medidas en los mercados de bienes y servicios. Resulta así que la política de apoyo a los programas de cooperación y voluntariado sociales, junto a su dimensión estrictamente social, presenta un marcado carácter económico. El principio de unidad económica que la Constitución establece presentaría relevancia a la hora de resolver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constitucionalmente reservados al Estado por los números 1 y 13 del art. 149.1 CE suponen para el Abogado del Estado, por tanto, una importante matización a la exclusividad de la competencia autonómica en materia de asistencia social. De acuerdo con su escrito, la asunción por las Comunidades Autónomas de la competencia exclusiva sobre asistencia social no implica que el Estado no pueda realizar actuaciones en esta materia en las que se aprecie una singular dimensión nacional. A continuación, se cita la STC 146/1986 en la que el Tribunal Constitucional reconoció la posibilidad de intervención del Estado en materia de asistencia social, pues se fundamentó la competencia estatal en el hecho de que se trataba de planes de acción social de ámbito supracomunitario y además se aceptó, de manera excepcional, la gestión estatal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la actualidad no puede negarse que corresponda al Estado, con un inevitable planteamiento global, intervenir en materia de asistencia social para dar respuesta a la creciente necesidad de cobertura social de las situaciones de vulnerabilidad y exclusión a que se refieren los programas a subvencionar. Tal intervención estatal vendría avalada por el ejercicio de los títulos recogidos en los números 1 y 13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 el marco competencial, el escrito del Abogado del Estado analiza las razones que justifican la concurrencia de la excepción que determina la posibilidad de asunción de competencias de gestión por el Estado prevista en el fundamento jurídico 8 d) de la STC 13/1992, pues nos encontraríamos en un caso en el que la potestad de fomento estatal se hace patente en un ámbito material en que ostenta competencias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de acuerdo con la orden objeto de conflicto, la realización de los programas cuya realización se pretende financiar exige una política social que sólo tiene sentido referida al país en su conjunto, pues se persigue garantizar una cierta igualdad en su obtención y disfrute por los beneficiarios últimos en todo el territorio nacional. Señala, asimismo que la política social que refleja la orden impugnada coadyuva al desarrollo de planes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doctrina del Tribunal Constitucional, si bien ha considerado que la supraterritorialidad no representa, por sí sola, un criterio atributivo de competencias, ha legitimado, sin embargo, el ejercicio estatal de competencias ejecutivas en supuestos de supraterritorialidad cuando la actividad pública concernida no sea susceptible de fraccionamiento. Y aún en este caso, cuando dicha actuación no pueda llevarse a cabo mediante mecanismos de cooperación o coordinación por requerir un grado de homogeneidad que sólo puede asegurarse mediante atribución de un único titular, que forzosamente ha de ser el Estado. Para el Abogado del Estado, el art. 4 de la orden, al referirse a las actividades elegibles pone de manifiesto su innegable incidencia estatal, de modo que las mismas no quedarían debidamente cubiertas por las competencias autonómicas, si se quiere realmente garantizar a nivel nacional la igualdad en la percepción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orden objetada introduce una mayor participación autonómica, previendo a lo largo de su articulado la intervención de las Comunidades Autónomas en cuyos territorios se desarrollen las actividades subvencionadas. Asimismo, y para justificar la legitimidad de la intervención del Estado al amparo del supuesto cuarto del fundamento jurídico 8 de la STC 13/1992, se refiere el escrito del Abogado del Estado a la necesidad de evitar la existencia de duplicidades innecesarias en la ejecución de programas sociales en tanto resultarían contrarias a los criterios de eficiencia y economía enunciados en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el Abogado del Estado solicita que se dicte Sentencia desestimatoria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marzo de 2013 se señaló para deliberación y votación de la presente Sentencia el día 14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Orden SSI/1199/2012, de 4 de junio, por la que se establecen las bases reguladoras y se convoca la concesión de subvenciones para la realización de programas de cooperación y voluntariado sociales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citada orden no respeta la distribución de competencias en materia de servicios sociales derivada del bloque de constitucionalidad en cuanto que dicha disposición centraliza en los órganos estatales la regulación, tramitación y resolución de las ayudas referidas, ignorando de este modo la doctrina constitucional recaída en relación con las subvenciones. Por su parte, la Abogado del Estado sostiene la conformidad de la centralización de la regulación, tramitación y resolución de las ayudas con la doctrina constitucional al tratarse de uno de los supuestos excepcionales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conviene señalar que el contenido de la orden objeto del presente conflicto de competencia es en buena medida coincidente con el de las órdenes que enjuiciamos en los recientes conflictos de competencia núm. 7625/2006 y 6893/2007 mediante las SSTC 21/2013, de 31 de enero y 40/2013, de 14 de febrero, al tratarse de la misma convocatoria de ayudas en un ejercicio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hicimos en los asuntos referidos, debemos comenzar en este recordando que,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en primer lugar, el contenido concreto de las disposiciones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SSI/1199/2012, de 4 de junio, tiene por objeto, tal como recoge su art. 1, la convocatoria de la concesión de subvenciones, en régimen de concurrencia competitiva, para “la realización de programas de cooperación y voluntariado sociales, de interés general, encaminados a atender situaciones de necesidad y/o marginación” de concretas personas. El art. 2 determina los programas para la atención de necesidades sociales de interés general que se consideran de carácter prioritario. El art. 3 establece los requisitos que deberán cumplir las entidades y organizaciones solicitantes. El art. 4 se refiere a las actividades elegibles. El art. 5 dispone la distribución de créditos por programas de acuerdo con lo que dispone el anexo B de la propia orden. Ésta, tras establecer en el art. 6 los órganos competentes para la ordenación, instrucción y resolución del procedimiento, se completa con la regulación de los siguientes aspectos: forma de presentación de solicitudes [solicitud, memorias, documentación y subsanación de errores (art. 7)], financiación de los programas presentados (art. 8), criterios objetivos de valoración (art. 9), informes (art. 10), resolución (art. 11), situaciones de emergencia social (art. 12), los convenios-programa (art. 13), el abono de la subvención (art. 14), modificaciones de la resolución de concesión y del convenio-programa (art. 15); obligaciones de los beneficiarios (art. 16), control, seguimiento y evaluación (art. 17), gastos subvencionables (art. 18); justificación de los gastos (art. 19); responsabilidad y régimen sancionador (art. 20), y reintegros (art. 21). El contenido se completa con una disposición derogatoria que deroga la Orden SPI/1191/2011, de 6 de mayo, por la que se establecen las bases reguladoras y se convoca la concesión de subvenciones para la realización de programas de cooperación y voluntariado sociales con cargo a la asignación tributaria del impuesto sobre la renta de las personas físicas, y tres disposiciones finales referidas al título competencial, al régimen jurídico de aplicación supletoria y a la entrada en vigor respectivamente. La orden igualmente recoge una serie de anexos con la relación de programas, prioridades y requisitos de la convocatoria del año 2012; la distribución del crédito, el logotipo, la solicitud, la memoria explicativa de la entidad, la memoria explicativa del programa y la memoria explicativa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del contenido de la orden objeto del presente conflicto, y tal y como coinciden las partes de este proceso, estamos ante subvenciones dirigidas a financiar programas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(SSTC 36/2012, de 15 de marzo, FJ 4, y 21/2013, de 31 de enero, FJ 4). Bajo esta caracterización, se deben encuadrar las subvenciones recogidas en la orden impugnada que tienen como objeto, precisamente y tal como se anuncia en su art. 1, “la realización de programas de cooperación y voluntariado sociales, de interés general, encaminados a atender situaciones de necesidad y/o marginación de personas mayores de sesenta y cinco años, personas con discapacidad, mujeres, familia, infancia y juventud, personas afectadas por problemas de drogodependencia, pueblo gitano, población reclusa y ex reclusa, refugiados y asilados, migrantes, víctimas del terrorismo, personas afectadas por el VIH/SIDA, así como actuaciones integrales contra la exclusión social y para la erradicación de la pobreza y demás actuaciones de solidaridad social para cubrir necesidades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identificada como asistencia social la materia a la que se refiere la disposición objeto de conflicto, debemos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Cataluña en el artículo 166 de su Estatuto de Autonomía. El art. 166 del Estatuto de Autonomía caracteriza las competencias de la Comunidad Autónoma en materia de asistencia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artículo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conflicto, el Abogado del Estado ha defendido, precisamente, tras reconocer que la materia sobre la que de forma prevalente incide la orden es la asistencia social, que el Estado puede justificar, no obstante, las ayudas controvertidas en el ejercicio de las competencias reconocidas en los arts. 149.1.1 CE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Sin embargo, debemos descartar, en primer lugar, que las ayudas impugnadas se puedan fundamentar en el título sobre la regulación de las condiciones básicas que garanticen la igualdad de todos los españoles en el ejercicio de los derechos y en el cumplimiento de los deberes constitucionales recogido en el artículo 149.1.1 CE, a cuyo efecto es obligado recordar nuestra doctrina sobre este precepto, de acuerdo con la cual “no puede operar como una especie de título horizontal, capaz de introducirse en cualquier materia o sector del ordenamiento” (entre otras, SSTC 239/2002, de 11 de diciembre, FJ 10; 228/2003, de 18 de diciembre, FJ 10; y 150/2012,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nos ha llevado recientemente a rechazar [SSTC 173/2012, de 15 de octubre, FJ 5 a); 177/2012, de 15 de octubre, FJ 5 a), 21/2013, de 31 de enero, FJ 5; o 40/2013, de 14 de febrero, FJ 5], que el art. 149.1.1 CE fuese un título competencial suficiente para justificar determinadas ayudas en materia de asistencia social. Precisamente en el caso de las SSTC 21/2013, de 31 de enero y 40/2013, de 14 de febrero, se examinaba la conformidad con el sistema de distribución de competencias constitucionalmente establecido de sendas órdenes que tenían prácticamente el mismo objeto y contenido que la Orden SSI/1199/2012, de 4 de junio, que estamos examinando en el presente conflicto. Por tanto, con base en los argumentos realizados entonces, debemos rechazar igualmente ahora que la Orden SSI/1199/2012, de 4 de junio, pueda tener su fundamento en el título recogido en el art. 149.1.1 CE, pues ni por su objeto ni por su contenido cabe apreciar una conexión directa de las ayudas controvertidas con “la regulación de las condiciones básicas que garanticen la igualdad de todos los españoles en el ejercicio de los derechos y en el cumplimiento de los deberes constitucionales”. En efecto, de una parte, los beneficiarios de las ayudas previstas son organizaciones no gubernamentales y entidades sociales que reúnen determinados requisitos; de otra, el objeto de las ayudas previstas es la realización de programas de cooperación y voluntariado sociales de interés general, así como actuaciones integrales contra la exclusión social para la erradicación de la pobreza y demás actuaciones de solidaridad social, resultando así clara la desvinculación de la orden controvertida con respecto al título competencial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debemos descartar, en segundo lugar, que las ayudas objeto de conflicto se puedan fundamentar en el título recogido en el artículo 149.1.13 CE. Conforme a la doctrina de este Tribunal —recogida, por ejemplo, en la STC 243/2012, de 18 de diciembre, en donde descartamos que este título competencial pudiese justificar unas ayudas en materia de asistencia social— “corresponden al Estado las facultades de dirección general de la economía … encontrando cobijo bajo esas facultades ‘tanto las normas estatales que fijen las líneas directrices y los criterios globales de ordenación de un sector concreto como las previsiones de acciones o medidas singulares que sean necesarias para alcanzar los fines propuestos dentro de la ordenación de cada sector’ (STC 21/1999, de 25 de febrero, FJ 5). No obstante, hemos precisado también que el art. 149.1.13 CE debe ser interpretado de forma estricta cuando concurre con una materia o un título competencial más específico (STC 164/2001, de 11 de julio, FJ 9), y que no toda norma o medida con incidencia económica puede encontrar cobertura en dicho precepto constitucional, si no posee una incidencia directa y significativa sobre la actividad económica general (entre otras, SSTC 21/1999, de 25 de febrero, FJ 5; 235/1999, de 20 de diciembre, FJ 3; y 95/2001, de 5 de abril, FJ 3), pues, en otro caso, se vaciarían de contenido una materia y un título competencial más específicos (SSTC 95/2002, de 25 de abril, FJ 7, y 77/2004, de 29 de abril, FJ 4),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(STC 124/2003, de 19 de junio, FJ 6).” [STC 243/2012,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la doctrina reproducida, rechazamos entonces, y debemos rechazar ahora, que la orden cuestionada pueda tener encaje en la competencia que invoca el Estado sobre las bases y coordinación de la planificación general de la actividad económica ex art. 149.1.13 CE; pues la orden objeto de conflicto no tiene, por si misma, una incidencia directa y significativa sobre la actividad económica general. Asimismo, ni la incidencia de las medidas de fomento previstas en la orden en los mercados de bienes y servicios, ni la dimensión económica que tendrían aquellas medidas en el ámbito de las entidades que se dedican a desarrollar programas de cooperación y voluntariado sociales, autorizan al Estado para invadir competencias ajenas, sino que, aun si estima que lo requiere el interés general, deberá desenvolver su actividad respetando en todo caso las competencias que la Constitución ha reservado a las Comunidades Autónomas. Como hemos tenido ocasión de afirmar “dado que, en principio, toda medida subvencional puede tener alguna incidencia, por leve que sea, sobre el sistema económico, la utilización de la finalidad del fortalecimiento del tercer sector de acción social como criterio para atribuir la competencia al Estado llevaría a otorgar una expansión ilimitada a la competencia estatal sobre la base de la ordenación general de la economía” (STC 243/2012,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concurran en el presente supuesto las competencias alegadas por la Abogado del Estado sobre la regulación de las condiciones básicas que garantizan la igualdad de todos los españoles en el ejercicio de los derechos del art. 149.1.1 CE y sobre bases y coordinación de la planificación general de la actividad económica del art. 149.1.13 CE, ello no supone, no obstante, la imposibilidad para el Estado de financiar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tratan, precisamente, de conciliar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aquella STC 13/1992. Así, lo discutido resulta ser la concurrencia de las circunstancias excepcionales previstas en la doctrina constitucional para que resulte justificada la regulación completa de las subvenciones y la centralización de la gestión que se contienen en la Orden objeto de conflicto. De hecho, el debate trabado entre las partes, una vez encuadradas las ayudas controvertidas en la materia asistencia social, es reconducible a la determinación del supuesto que, de los cuatro que hemos contemplado en nuestra doctrina (en concreto, en el fundamento jurídico 8 de la STC 13/1992, de 6 de febrero), resulta de aplicación a las ayudas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del Gobierno de la Generalitat, con cita en la STC 178/2011, entiende que nos encontramos en el denominado primer supuesto, recogido en el fundamento jurídico 8 a) de la STC 13/1992. Por su parte, el Abogado del Estado considera que, puesto que se justifica la acción del Estado en el ejercicio de las competencias previstas en el artículo 149.1.1 CE y en el artículo 149.1.13 CE, resulta procedente la aplicación a las ayudas previstas del de denominado cuarto supuesto, recogido en el fundamento jurídico 8 d) de la misma Sentencia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 orden objeto de conflicto en razón a sus características. Y precisamente en razón de éstas, confirmamos que las subvenciones contenidas en la Orden SSI/1199/2012, de 4 de junio, se incluyen en el primer supuesto recogido en el fundamento jurídico 8 a) de la STC 13/1992. En efecto, al no poder justificarse aquellas en título competencial estatal alguno, ni genérico ni específico, tal como hemos argumentado en el fundamento jurídico 5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y ya reiterada,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177/2012, de 15 de octubre, FJ 7; 226/2012, de 29 de noviembre, FJ 3; 227/2012 de 29 de noviembre, FJ 5; 21/2013, de 31 de enero, FJ 6; y 40/2013,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base precedente, debemos proceder al examen de los distintos preceptos de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vulnera la convocatoria de la concesión de las subvenciones, siendo constitucional en cuanto establece el objeto de dichas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lesiona las competencias autonómicas en cuanto define los programas de carácter prioritario que es uno de los aspectos centrales del régimen subvencional.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3 y 4 no infringen las competencias autonómicas puesto que se ciñen a establecer los requisitos esenciales de los solicitantes y las actividades elegibles, aspectos que pueden considerarse igualmente centrales en la regulación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 que distribuye los créditos asignados por programas, tampoco vulnera las competencias autonómicas. La posibilidad de que los órganos estatales modifiquen o redistribuyan los créditos y sus ampliaciones a la vista de los programas presentados es un aspecto central de la regulación de las subvenciones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6, 7 y 8 conculcan las competencias autonómicas al referirse, respectivamente, a los órganos estatales competentes para realizar la tramitación de las ayudas (art. 6) y a cuestiones adjetivas de la tramitación administrativa: solicitudes, documentación a presentar y forma de financiación de los programas (arts. 7 y 8), que son aspectos propios de la gestión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9 contiene no sólo los criterios que han de ser valorados para la adjudicación de las ayudas, sino también el baremo correspondiente a aplicar a cada uno de ellos, por lo que esta última concreción infringe las competencias autonómicas en la medida en que rebasa lo que conforme a nuestra doctrina constituyen aspectos centrales del régimen subvencional (STC 227/2012, de 29 de noviembre, FJ 7) y, por ello, cercena el margen necesario para que la Generalitat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10, 11, 12, 13, 14, 15, 16, 17, 18, 19, 20 y 21 regulan todos ellos aspectos exclusivamente atinentes a la tramitación, resolución, pago, control, responsabilidad y reintegros de las ayudas, que son de competencia autonómica y, por ello, vulneran las competencias de la Comunidad Autónoma de Cataluña, todo ello sin perjuicio del carácter básico que puedan tener determinados preceptos de la Ley general de subvenciones que en ellos se citan. La vulneración de las competencias de la Comunidad Autónoma de Cataluña se extiende también al anexo C y a los anexos I, II, III y IV de la orden impugnada, por cuanto regulan cuestiones que exceden de los aspectos centrales del régimen subvencional. Sin embargo, los anexos A y B, que enuncian los programas prioritarios y la distribución del crédito por colectivos o programas, no vulneran las competencias autonómicas, no obstante requerir tal distribución su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pronunciar el fallo, debemos de efectuar unas precisiones sobre los efectos de la vulneración de competencias en que incurre la orden objeto de conflicto. Al respecto, conviene señalar que la disposición recurrida, además de convocar las ayudas correspondientes al año 2012, establece el marco de referencia a partir del cual y en desarrollo del mismo han de realizarse las siguientes convocatorias anuales. Dictada pues con cierta vocación de permanencia, la norma controvertida no ha agotado sus efectos, resultando obligado entonces declarar que al Gobierno de la Generalidad de Cataluña corresponderá la titularidad y el ejercicio de las competencias reconocidas en los preceptos que, siendo susceptibles de ser aplicados los sucesivos ejercicios, hemos calificado contrarios al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plantearnos la eventual extensión de la declaración de infracción del orden competencial de aquellas resoluciones adoptadas al amparo de la orden objeto de este proceso. La necesidad siempre presente de procurar conservar la eficacia jurídica de aquellos actos cuya lesión puede afectar a legítimos derechos de terceros generados en su día por la presunción de legalidad de los mismos conduce, en este caso —tal y como afirmamos en la STC 173/2012, de 15 de octubre, FJ 8— y en aplicación del art. 66 LOTC, a que la declaración de infracción competencial no implique la de aquellas resoluciones que han concedido o denegado las ayudas cuestionadas ya dictadas y notificadas.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5582-2012 interpuesto por el Gobierno de la Generalitat de Cataluña contra la Orden SSI/1199/2012, de 4 de junio, por la que se establecen las bases reguladoras y se convoca la concesión de subvenciones para la realización de programas de cooperación y voluntariado sociales con cargo a la asignación tributaria del impuesto sobre la renta de las personas físicas, y en consecuencia declarar, con los efectos previstos en el fundamento jurídico 8 de la presente Sentencia, que vulneran las competencias de la Generalitat de Cataluña los arts. 1, salvo en lo que se refiere al objeto de la convocatoria; 6, 7, 8, 9, en cuanto al establecimiento del baremo aplicable, 10, 11, 12, 13, 14, 15, 16, 17, 18, 19, 20 y 21, así como los anexos C y I, II, III y IV de la orden referida.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