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2410-2008, interpuesto por el Gobierno de Canarias contra los arts. 2, 6 y 119.1, y las secciones 33 y 98, de la Ley 51/2007, de 26 de diciembre, de presupuestos generales del Estado para 2008, al considerar que se vulneran los artículos 156.1, 157 y 158, y la disposición adicional tercera de la Constitución; el art. 46 del Estatuto de Autonomía de Canarias y los arts. 1, 2.1 d), 13.4 y 16.3 c) de la Ley Orgánica 8/1980, de 22 de septiembre, de financiación de las Comunidades Autónomas. Ha intervenido y formulado alegaciones el Abogado del Estado. Ha sido Ponente el Magistrado don Juan José González Rivas,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marzo de 2008 tuvo entrada en el Registro General de este Tribunal Constitucional un escrito del Letrado del Servicio jurídico del Gobierno de Canarias, en la representación que legalmente ostenta, por el que interpone un recurso de inconstitucionalidad contra los arts. 2 [“De la aprobación de los estados de gastos e ingresos de los Entes referidos en las letras a) a d) del artículo 1 de la presente Ley”], 6 [“De los presupuestos de los Entes referidos en las letras f), g), h) e i) del artículo 1 de esta Ley”] y 119.1 (“Fondos de Compensación Interterritorial”), así como contra las secciones 33 (“Fondos de Compensación Interterritorial”) y 98 (“Presupuesto de Ingresos del Estado”), de la Ley 51/2007, de 26 de diciembre, de presupuestos Generales del Estado para el 2008 (en adelante, Ley 51/2007), al entender que se vulneran los arts. 156.1, 157, 158 y la disposición adicional tercera, de la Constitución, el art. 46 del Estatuto de Autonomía de Canarias (EACan, en adelante) y los arts. 1, 2.1 d), 13.4 y 16.3 c) de la Ley Orgánica 8/1980, de 22 de septiembre, de financiación de las Comunidades Autónomas (LOFCA,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básicamente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119.1 de la Ley 51/2007, que determina las cuantías de los fondos de compensación interterritorial para 2008, y su reflejo presupuestario contenido en la sección 33, se reputan inconstitucionales por contravenir el art. 16.3 c) LOFCA al no ajustarse las cuantías presupuestadas al mandato de que la Ley de presupuestos del Estado dote adicionalmente el fondo de compensación con una partida relativa a la variable “región ultraperiférica”, con la consecuencia de que el fondo habría sido dotado en cuantía inferior a la legalmente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refiere la demanda brevemente al sistema de financiación de las Comunidades Autónomas que se contiene en los arts. 156 a 158 CE, para a continuación exponer la regulación del fondo de compensación interterritorial que, sin perjuicio del fondo complementario, está en realidad “subdividido en tres fondos” por así disponerlo el art. 16.3 LOFCA, letras a) a c). Así, mientras que lo regulado en la letra a) del art. 16.3 LOFCA es estrictamente el fondo de compensación interterritorial, lo que se regula en los apartados b) y c) son fondos distintos, “que se nutren de nuevos recursos presupuestarios”. Estos dos fondos “adicionales”, no precisan de ninguna ley ordinaria de desarrollo, pues la propia LOFCA tasa con precisión el método de cálculo, dejando una puerta abierta a que la dotación sea incrementada, pero nunca disminuida.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expone a continuación que el art. 119.1 de la Ley, y la correspondiente sección 33, establecen una cuantía agregada de los fondos que asciende a 1.337.981,60 miles de euros (sección 33, programa 941N transferencias a Comunidades Autónomas), alegándose a renglón seguido que la norma debería haber desagregado los fondos, en cumplimiento de la LOFCA, haciendo constar de forma separada el fondo previsto en el art. 16.3 c). Además, la cuantía total dotada debería haber ascendido a 1.390.940 miles de euros, cantidad que resulta de aplicar el porcentaje del 4,02 a que se refiere el art. 16.3 c) LOFCA a la cantidad efectivamente reflejada en los preceptos que se impugnan (1.337.981,60 miles de euros). En consecuencia, se concluye reconociendo la insuficiencia del fondo dotado para Canarias, pues debería haberse hecho una dotación adicional por importe de 52,96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discute, en segundo lugar, la denominada “compensación a satisfacer por la Comunidad Autónoma de Canarias por la supresión del IGTE”, que aparece reflejada en el estado de ingresos del presupuesto del Estado (sección 98), concretando la imputación de inconstitucionalidad en su impacto negativo sobre los ingresos que corresponden a la Comunidad Autónoma, lo que se considera que contraviene los arts. 156.1 y 157.1 CE, y arts. 2.1 d) y 13 LOFCA, toda vez que dicha compensación opera, según la demanda, sobre la participación en ingresos del Estado, actualmente denominada “fondo de suficiencia”, reduciendo las transferencias recibidas por este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la demanda se considera que la compensación carece de fundamento normativo, por lo que se infringe también, con independencia de lo anterior, el art. 9.3 CE y se describe la fórmula concreta por la que se fija dicha compensación, contenida en el acuerdo de la Comisión Mixta Administración del Estado-Comunidad Autónoma de Canarias, celebrada el 20 de octubre de 1993. A partir de ahí, el hecho de que este acuerdo no esté publicado en ningún boletín oficial, unido a que la Ley 21/2001, de 27 de diciembre, por la que se regulan las medidas fiscales y administrativas del nuevo sistema de financiación de las Comunidades Autónomas de régimen común y ciudades con Estatuto de Autonomía vigente en el momento de interposición de la demanda, no contenga ninguna previsión relativa a la citada compensación determina la inconstitucionalidad de la misma, ya que ésta se traduce en un descuento del fondo de suficiencia, con infracción del art. 13.4 LOFCA, alterando además en general el modelo de financiación autonómica que esta norma establece. Carente de cobertura legal, según la demanda, la compensación se califica de “sustracción unilateral y sin ningún fundamento jurídico, ni cobertura constitucional” y tras alegar que dicha compensación podría vulnerar el principio de seguridad jurídica recogido en el art. 9.3 de la Constitución, se estima que, en todo caso, la misma “ha de considerarse en todo caso derogada por el nuevo sistema de financiación de las Comunidades de régimen común, aprobado por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alegando que la compensación es también incompatible con los principios de eficacia y coordinación del art. 103.1 CE, que se oponen a la redundancia que supone la existencia de transferencias recíprocas.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último motivo se refiere a los arts. 2 y 6 de la Ley 51/2007, en cuanto recogen los capítulos VI y VII, incluidos los estados de gastos con sus correspondientes créditos, relativos a la inversión del Estado. Se considera que estos preceptos vulneran la garantía institucional prevista en la disposición adicional tercera de la Constitución y en el art. 46 EACan, en la medida en que suponen una modificación del régimen económico-fiscal de Canarias, que además se ha llevado a cabo sin previo informe o audiencia al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exponen las notas esenciales del régimen económico y fiscal del Archipiélago canario que, como estableció la STC 35/1984, de 13 de marzo, tiene un reconocimiento constitucional expreso que constituye una “excepción al régimen constitucional común” y que determina que, de acuerdo con el art. 46.3 EACan, su modificación requiera de informe previo del Parlamento Canario, y que, a tenor del apartado 4 del mismo precepto, el Parlamento Canario deba ser oído “en los proyectos de legislación financiera y tributaria que afecten al régimen económico-fiscal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del régimen económico-fiscal radica en que los preceptos impugnados incumplen el art. 96 de la Ley 20/1991, de 7 de junio, de modificación de los aspectos fiscales del régimen económico fiscal de Canarias, que exige que las inversiones estatales en la Comunidad Autónoma “no sean inferiores al promedio que corresponda para el conjunto de las Comunidades Autónomas, excluidas de este cómputo las inversiones que compensen del hecho insular”. De acuerdo con la demanda, los créditos presupuestarios citados reflejan que la inversión teórica media estatal prevista para 2008 asciende a 1.127.980 € (miles de euros), mientras que las inversiones reales del Estado en la Comunidad canaria se prevén en 821.330 € (miles de euros), por lo que hay una diferencia de inversión de 306.649 € (miles de euros). Esta diferencia determina la inconstitucionalidad de los arts. 2 y 6 de la Ley 51/2007, respecto de los capítulos VI y VII incluidos en los estados de gasto con sus créditos correspondientes, relativos a la inversión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abril de 2008, el Pleno del Tribunal acordó admitir a trámite el recurso de inconstitucionalidad promovido por el Gobierno de Canarias y, en su representación y defensa, por la Letrada del mismo, contra los arts. 2, 6 y 119.1, y las secciones 33 y 98, de la Ley 51/2007, de 26 de diciembre, de presupuestos Generales del Estado para 2008. Asimismo,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Por último, se acordó publicar la incoación del proceso en el “BOE” número 100, de 25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23 de abril de 2008 tuvo entrada en el Tribunal el escrito del Abogado del Estado por el que solicita se le tenga por personado en el presente recurso, así como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abril de 2008 el Pleno del Tribunal acordó incorporar a las actuaciones el anterior escrito del Abogado del Estado y conceder la prórroga solicitada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abril de 2008 tiene entrada en el registro de este Tribunal un escrito del Senado por el que se comunica el acuerdo adoptado por la Mesa de la Cámara de personarse en el procedimiento y ofrecer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con fecha de 8 de mayo de 2008, el Presidente del Congreso de los Diputados comunicó a este Tribunal que dicha Cámara no se personaría en el procedimiento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mayo de 2008 tuvo entrada en el Registro General de este Tribunal el escrito de alegaciones del Abogado del Estado, en la representación que legalmente ostenta, por el que se solicita la desestimación total del presente recurso de inconstitucionalidad, basándose en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pretendida vulneración del art. 16.3 c) LOFCA, comienza el escrito exponiendo el marco normativo en el que se desenvuelve el procedimiento, con cita de la STC 238/2007, de 21 de noviembre, FJ 3, sobre el fondo de compensación interterritorial, y de la exposición de motivos de la Ley 22/2001, de 27 de diciembre, reguladora de los fondos de compensación interterritorial, que modificó sustancialmente el régimen jurídico de dichos fondos hasta entonces vigente. A partir de esta exposición, el Abogado del Estado interesa la desestimación del primer motivo de inconstitucionalidad, toda vez que, frente a lo que se sostiene en la demanda, no se prevé en la LOFCA ni en la citada Ley 22/2001 ningún fondo específico para la Comunidad Autónoma de Canarias, sino que lo que establece la norma es la obligación de ampliar el fondo con los porcentajes previstos para la región ultraperiférica, a lo que da cumplimiento la norma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inconstitucionalidad de la compensación del impuesto general sobre el tráfico de empresas en vulneración de los arts. 2.1 d) y 13 LOFCA, se refiere el escrito al acuerdo adoptado en el seno de la reunión de la Comisión mixta de transferencias Estado-Comunidad Autónoma de Canarias de fecha 20 de octubre de 1993 en el que se acordó la citada compensación, estableciéndose su pago mediante la detracción de las participaciones en ingresos del Estado, en la actualidad, fondo de suficiencia, con la finalidad de simplificar el pago, evitando así dos transferencias de signo contrario, pero sin que ello desvirtúe la naturaleza del citado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legalidad de la compensación y su deficiente regulación, pues sólo se deriva del anterior acuerdo, que no se encuentra publicado, afirma el escrito que las obligaciones de gasto de la hacienda no sólo nacen de la ley, sino también de los negocios jurídicos y de los actos y hechos que, según derecho, las generen (ex art. 1089 del Código civil), de manera que la publicación oficial “no resulta condición imprescindible para la perfección de una obligación de gasto de un ente público, que se obtiene con la prestación del consentimiento de las partes intervinientes (arts. 1254 y 1259 Cc)”. A partir de lo anterior, el escrito concluye que el acuerdo de Comisión mixta de 20 de octubre de 1993 vincula a las partes que lo suscribieron, sin que sea para ello precisa su publicación en ningún diario oficial. Por lo demás, se afirma, dicha compensación está en todo caso mencionada en el art. 12 de la Ley 19/1994, de 6 de julio, de modificación del régimen económico y fiscal de Canarias, precepto que además limita la compensación del impuesto general sobre el tráfico de empresas al 50 por 100, pues el Estado se compromete a aumentar la inversión en la Comunidad en el equivalente al otro cincuenta por cien del impuesto general sobre el tráfico de empresas, retorno que en todo caso ha sido mayor del exigido por la citada Ley 19/1994 a consecuencia de los convenios firmados por el Estado y Canarias en los años 1997 y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sobre la modificación del régimen económico-fiscal de Canarias en vulneración de la garantía institucional prevista en la disposición adicional tercera de la Constitución y el art. 46.4 EACan, comienza el escrito citando la STC 62/2003, de 27 de marzo, de la que no cabe extraer, como sostiene la demanda, la garantía de un contenido inalterable del régimen fiscal canario. A continuación, afirma que en todo caso no puede entenderse modificado el régimen canario, pues no se ha modificado ninguna de sus normas reguladoras, por lo que la cuestión será, en todo caso, su correcta aplicación. Sobre el fondo de la cuestión, niega el escrito que se haya realizado la pretendida inversión inferior a la media, pues por un lado los estados de gastos de inversiones son “meras previsiones que pueden llegar a diferir de las inversiones que finalmente se ejecuten” y, por otro, en todo caso la Comunidad Autónoma demandante no ha tenido en cuenta, en su estimación, las inversiones adicionales que viene realizando el Estado a consecuencia de la citada compensación del impuesto general sobre el tráfico de empresas y en concreto, los arts. 95 y 96 del régimen económico-fiscal de Canarias, lo que para 2008 ha determinado una financiación adicional de 116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la Abogacía del estado solicita la desestimación total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2013 se señaló para deliberación y votación del presente recurso la misma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El presente recurso de inconstitucionalidad se interpone por el Gobierno de Canarias contra los arts. 2, 6 y 119.1, y las secciones 33 (Fondos de Compensación Interterritorial) y 98 (presupuesto de ingresos del Estado), de la Ley 51/2007, de 26 de diciembre, de presupuestos generales del Estado para el 2008 (en adelante, Ley 51/2007). Con los argumentos que han quedado expuestos en el antecedente primero, se consideran vulnerados los arts. 156.1, 157, 158 y la disposición adicional tercera de la Constitución; el art. 46 del Estatuto de Autonomía de Canarias (EACan, en adelante); y los arts. 1, 2.1 d), 13.4 y 16.3 c) de la Ley Orgánica 8/1980, de 22 de septiembre, de financiación de las Comunidades Autónomas (LOFCA, en adelante). El Abogado del Estado interesa la desestimación del recurso con las alegaciones recogidas en el antecedente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este asunto, debemos pronunciarnos sobre la pervivencia de su objeto, pues los preceptos impugnados forman parte del contenido propio de la Ley de presupuestos, de manera que por mor del principio de anualidad han agotado sus efectos al finalizar el ejercicio al que se refieren, 2008. De acuerdo con nuestra consolidada doctrina, como regla general los procesos de inconstitucionalidad pierden su objeto cuando la norma que se impugna no forma parte ya del ordenamiento jurídico (por todas, con cita de anteriores, SSTC 216/2012, de 14 de noviembre, FJ 2 y 9/2013, de 28 de enero, FJ 2). Ahora bien, como también hemos reiterado, esta regla tiene algunas excepciones, siendo una de ellas precisamente el caso de las leyes de vigencia determinada, entre las que se encuentran las de presupuestos, que por mandato constitucional tienen vigencia anual, sin perjuicio de que en ellas puedan contenerse preceptos con vocación de permanencia (SSTC 274/2000, de 15 de noviembre, FJ 4; 34/2005, de 17 de febrero, FJ 5; y 9/2013, FJ 2). Ello no puede impedir su examen por este Tribunal, por mucho que efectivamente haya transcurrido el periodo de vigencia, pues de lo contrario resultaría que este tipo de normas quedarían en muchos casos extramuros del examen por este Tribunal (STC 238/2007, de 21 de noviembre, FJ 2, con cita de las SSTC 3/2003, de 16 de enero, FJ 2; y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la participación de las Comunidades Autónomas en los ingresos del Estado afecta directamente al derecho a la autonomía de las nacionalidades y regiones (art. 2 CE), y en particular a su autonomía financiera (art. 156.1 CE), en la medida en que dicha participación responde a una finalidad de garantía de las disponibilidades financieras de las Comunidades Autónomas (como dijimos en la STC 181/1988, de 13 de octubre, FJ 7, en relación con la cesión de los tributos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indicado en la STC 13/2007, de 18 de enero, FJ 7, debe subrayarse, en primer lugar, que el art. 137 CE atribuye a las Comunidades Autónomas “autonomía” para la gestión de sus propios intereses; en segundo lugar, que el art. 156.1 CE incorpora dentro de aquélla la “autonomía financiera” para el desarrollo y ejecución de sus competencias; en tercer lugar, que el art. 157.3 CE establece que mediante ley orgánica podrá regularse el ejercicio de las “competencias financieras” enumeradas en el apartado 1, entre las cuales se encuentran las participaciones en los ingresos del Estado; en cuarto lugar, que la ley orgánica a la que llama el art. 157.3 CE, la Ley Orgánica 8/1980, de 22 de septiembre, acoge entre los recursos de las Comunidades Autónomas “[l]as participaciones en los ingresos del Estado” [art. 4.1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Estado le corresponde la coordinación en materia de financiación de las Comunidades Autónomas, fundamentalmente, por tres razones. En primer lugar porque, aun cuando las Comunidades Autónomas en virtud de su autonomía sean titulares de determinadas competencias financieras, es indudable la conexión con la potestad originaria del Estado para establecer tributos (art. 133.1 CE) y con la competencia exclusiva de éste en materia de “hacienda general”, conforme establece el art. 149.1.14 CE (STC 181/1988, de 13 de octubre, FJ 3), el art. 157.3 CE atribuye al Estado la “fijación del marco y los límites en que esa autonomía ha de actuar ” (STC 179/1987, de 12 de noviembre, FJ 2) mediante una ley orgánica a la que confiere una función específica y constitucionalmente definida (a tal previsión responde la aprobación de la Ley Orgánica 8/1980, de 22 de septiembre, de financiación de las Comunidades Autónomas), esto es, le atribuye, no sólo la regulación del ejercicio de las competencias financieras de las Comunidades Autónomas, sino también el establecimiento de normas para resolver los conflictos que pudieran surgir, así como la determinación de las posibles fórmulas de colaboración entre las Comunidades Autónomas y el Estado (STC 250/1988, de 20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el reparto de los ingresos del Estado es una cuestión que afecta a todos los entes territoriales y, en particular, a todas las Comunidades Autónomas, y los recursos de que dispone aquél, no sólo son finitos, sino que deben servir para la consecución de la suficiencia y, en última instancia, la autonomía financiera de todos los entes territoriales, lo que exige necesariamente la intervención del Estado para adoptar las medidas necesarias y suficientes a efectos de asegurar la integración de las diversas partes del sistema en un conjunto unitario (SSTC 11/1984, de 2 de febrero, FJ 4 y 144/1985,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tercer lugar, porque el sistema de financiación de las Comunidades Autónomas es el vehículo a través del cual se articula el principio de solidaridad interterritorial, razón por la cual, no sólo le corresponde al Estado garantizar, de conformidad con el art. 138 CE, “la realización efectiva del principio de solidaridad consagrado en el art. 2 de la Constitución, velando por el establecimiento de un equilibrio económico, adecuado y justo entre las diversas partes del territorio español” [en este sentido, SSTC 96/1990, de 24 de mayo, FJ 7; 237/1992, de 15 de diciembre, FJ 6; y 331/1993, de 12 de noviembre, FJ 2 c)], sino que, de acuerdo con la previsión del art. 2.1 c) LOFCA, las Comunidades Autónomas vienen obligadas a coordinar el ejercicio de su actividad financiera con la hacienda del Estado de acuerdo al principio de “solidaridad entre las diversas nacionalidades y regiones” [art. 2.1 c)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este Tribunal ha venido señalando que las “técnicas de cooperación y colaboración” son “consustanciales a la estructura compuesta del Estado de las Autonomías” (STC 13/1992, de 6 de febrero, FJ 7; y en el mismo sentido SSTC 132/1996, de 22 de julio, FJ 6, y 109/1998, de 21 de mayo, FJ 14), y que el principio de cooperación, “que no necesita justificarse en preceptos constitucionales o estatutarios concretos” [STC 141/1993, de 22 de abril, FJ 6 ñ); y en el mismo sentido STC 194/2004, de 4 de noviembre, FJ 9)], “debe presidir el ejercicio respectivo de competencias compartidas por el Estado y las Comunidades Autónomas” (STC 13/1988, de 4 de febrero, FJ 2; en el mismo sentido, STC 102/1995, de 26 de junio, FJ 31) o, lo que es igual, que la cooperación entre estos entes territoriales es precisa cuando existe “concurrencia de títulos competenciales” (STC 40/1998, de 19 de febrero, FJ 30; en el mismo sentido, SSTC 13/1992, de 6 de febrero, FJ 7, y 204/2002, de 31 de octubre, FJ 30). En efecto, en tales casos, “al objeto de integrar ambas competencias, se debe acudir, en primer lugar, a fórmulas de cooperación” (SSTC 40/1998, de 19 de febrero, FJ 30, y 204/2002, de 31 de octubre, FJ 30), mediante las cuales “ambos niveles de gobierno coadyuvan a la consecución de un objetivo común que ninguno de ellos podría satisfacer, con igual eficacia, actuando por separado” (STC 68/1996, de 4 de abril, FJ 10), y que permiten que el Estado “arbitre mecanismos o cauces de colaboración mutua a fin de evitar interferencias y, en su caso, dispersión de esfuerzos e iniciativas perjudiciales para la finalidad prioritaria” (STC 102/1995, de 26 de junio, FJ 31; en el mismo sentido STC 118/1998, de 4 de junio, FJ 12). En suma, “el principio de cooperación tiende a garantizar la participación de todos los entes involucrados en la toma de decisiones cuando el sistema de distribución competencial conduce a una actuación conjunta del Estado y de las Comunidades Autónomas” (STC 68/1996, de 4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 la precisión anterior, podemos ya abordar el primer motivo de inconstitucionalidad, que se dirige contra el art. 119.1 de la Ley 51/2007, precepto que establece las cuantías de los fondos de compensación interterritorial para 2008, y su reflejo en la sección 33, también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119.1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En la Sección 33 de los Presupuestos Generales del Estado se dotan dos Fondos de Compensación Interterritorial ascendiendo la suma de ambos a 1.337.981,60 miles de euros, en cumplimiento de lo dispuesto en la Ley 22/2001, de 27 de diciembre, reguladora de los Fondos de Compensación Interterritorial.”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sección 33 del estado de gastos del presupuesto recoge, en el programa 941N, las “Transferencias a Comunidades Autónomas por los Fondos de Compensación Interterritorial”, dejando constancia de las Comunidades Autónomas que en ese ejercicio resultan beneficiarias que, siguiendo el orden de la misma sección, son: Galicia, Andalucía, Asturias, Cantabria, Murcia, Valencia, Castilla-La Mancha, Canarias, Extremadura, Castilla-León y las ciudades autónomas de Ceuta y Melilla, designadas, respectivamente, con las claves orgánicas 33.03 a 33.20. De acuerdo con la clave orgánica 33.12, a la Comunidad Autónoma de Canarias le corresponde un importe total de 90.564,38 (miles de euros), de los que 67.924,98 (miles de euros) corresponden al fondo general, y el resto, al complementario.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estima que se contraviene la LOFCA, al no ajustarse las cuantías reflejadas en los preceptos impugnados a lo allí exigido y en concreto al mandato de que la ley de presupuestos del Estado dote adicionalmente el fondo de compensación con una partida relativa a la variable “región ultraperiférica”. En concreto, según la demanda, el precepto es contrario al art. 16.3 c) LOFCA, pues omite referirse al 4,02 por cien que correspondería a la Comunidad Autónoma de Canarias, toda vez que supondría el reconocimiento de un fondo específico para esta Comunidad Autónoma. Resulta en consecuencia que la cuantía dotada en los fondos de compensación interterritorial es insuficiente, ya que debería haber ascendido a 1.390.940 (en miles de euros), cantidad que resulta de aplicar el citado porcentaje del 4,02 a que se refiere el art. 16.3 c) LOFCA a la cantidad efectivamente dotada (1.337.981,60, en miles de euros). Con los argumentos que se han hecho constar en el antecedente séptimo, el Abogado del Estado interesa la desestimación de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abordar esta primera cuestión debemos hacer una breve referencia al marco jurídico en el que la misma se enmarca, partiendo para ello de la doctrina de este Tribunal sobre los fondos de compensación interterritorial contenida en la STC 238/2007, de 21 de noviembre, que recoge el Abogado del Estado en apoyo de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fundamentos jurídico 3 de dicha Sentencia, que debemos dar por reproducido en su integridad sin perjuicio de dejar constancia de sus principales conclusiones, recordamos ya que el fondo de compensación interterritorial es un mecanismo de desarrollo regional previsto en el art. 158.2 CE y que, tras la reforma de la LOFCA mediante la Ley Orgánica 7/2001, de 27 de diciembre, desarrollada en este punto por la Ley 22/2001, de 27 de diciembre, reguladora de los fondos de compensación interterritorial, está formado por dos fondos: el primero financia los gastos de inversión propiamente y, el segundo, los gastos corrientes asociados a dicha inversión, por lo que recibe la denominación de “fondo complementario”.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del fondo vino motivada, como se expone en la exposición de motivos de la Ley Orgánica 7/2001, en “la finalidad de dar entrada en el Fondo de Compensación Interterritorial a las Ciudades de Ceuta y Melilla, así como para arbitrar un nuevo Fondo que pueda financiar no sólo gastos de inversión, sino también el gasto corriente asociado a esa inversión”, todo ello en cumplimiento del acuerdo del Consejo de Política Fiscal y Financiera de las Comunidades Autónomas de 27 de julio de 2001. Por su parte, la Ley 22/2001 fue modificada mediante la Ley 23/2009, de 18 de diciembre, que añadió una letra (c) al art. 2.1, relativa precisamente a la dotación del fondo general en lo que a la Comunidad de Canarias concierne, pero sin que ello tenga incidencia alguna en la cuestión planteada, ya que la Ley 22/2001 no forma parte del bloque de la constitucionalidad (STC 238/2007, FJ 4), por lo que no estaríamos ante un caso de ius superveniens, dado además que la reforma es posterior a la inclusión de las cuantías que ahora se controvierten en la Ley de presupuestos 51/2007.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dicha reforma, el art. 16 LOFCA regula el fondo de compensación interterritorial principal distinguiendo dos fases en su constitución: la primera se refiere a su dotación (apartado 3), y la segunda, a su distribución entre cada una de las Comunidades Autónomas (apartado 4), lo que se lleva a cabo mediante una serie de criterios de ponderación que la LOFCA enuncia, pero remite en su detalle a la citada Ley 22/2001. Finalmente, una vez constituido el fondo general, y asignada su distribución, el art. 16.5 LOFCA exige que a la cuantía que corresponda a cada Comunidad Autónoma se añada el denominado fondo “complementario”, que representará la tercera parte del principal (33,33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del examen del marco jurídico anterior, pueden extraerse tres exigencias con relación a la dotación inicial del fondo de compensación interterritorial: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se dote el correspondiente fondo o fondos en la ley de presupuestos (arts. 158.2 CE, 4.2 y 16.1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en consecuencia, que dicha dotación tenga carácter “anual” (art. 16.1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tercer lugar, que dicha dotación, para el conjunto de las Comunidades Autónomas, no sea inferior al mínimo establecido en la LOFCA, cantidad que resulta de la agregación de las diferentes partidas previstas en el art. 16.3, a las que hay que añadir el fondo complementario, lo que determina que como media sea del 30 por 100 de la inversión estatal (STC 238/2007,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cuanto a la dotación inicial del fondo, el art. 16.3 LOFCA prevé que sea con una cantidad no inferior al 22,5 por 100 “de la base de cálculo de la inversión pública que haya sido aprobada en los Presupuestos Generales del Estado del ejercicio, tal y como se defina en la Ley reguladora de los Fondos de Compensación Interterritorial”, a lo que deben añadirse, además, dos cantidades adicionales: “el 1,5 % de la cantidad determinada en la letra anterior y el importe que se asigne legalmente en función de la variable Ciudad con Estatuto de Autonomía” [letra b)], esto es, el 0,33 por 100 de la inversión pública; y, finalmente, “el 4,02 por 100 de la cantidad determinada en la letra a) anterior, y el importe que se asigne legalmente por la variable de región ultraperiférica” [letra c)], o lo que es lo mismo, con el 0,90 por 100 de la inversión estatal. Es decir, el porcentaje del 4,02 por 100 no se contempla en la LOFCA como una dotación autónoma que corresponda a Canarias, sino que integra el fondo en esta primera fase, sin perjuicio de lo que se dirá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constituido el fondo, con la cuantía mínima ya citada, el segundo paso es su reparto entre las Comunidades Autónomas que cada ejercicio presupuestario lo precisen, como establece el art. 16.3, último inciso, que señala: “dichas cuantías se destinarán a gastos de inversión en los territorios comparativamente menos desarrollados y se repartirán de acuerdo a los criterios establecidos en el número siguiente”. La LOFCA no establece de antemano las Comunidades Autónomas que habrán de ser beneficiarias del fondo, algo que por otro lado sería incoherente con el propio sentido de este instrumento de financiación, que de acuerdo con el art. 158.2 CE tiene como finalidad “corregir desequilibrios territoriales”, con el fin de hacer efectivo el principio de solidaridad (por todas, SSTC 238/2007, FJ 3; y 183/1988, de 13 de octubre, FJ 5). Por eso su distribución última no puede establecerse, sin más, con arreglo a porcentajes fijos determinados a priori para todos los ejercicios, lo que sería tanto como dejar sentado y establecido de antemano, para todos los ejercicios futuros, el menor desarrollo comparativo de algunas Comunidades Autónomas, que quedaría así crónico, por ser incorregibles sus desequilibrios territoriales. Frente a ello, los criterios de ponderación permiten estimar las necesidades de cada Comunidad Autónoma de forma anual. Por ello, los criterios se establecen en la LOFCA con carácter general, se concretan después en la ley, actualmente la citada Ley 22/2001, y los porcentajes finales se establecen en la propia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si el apartado 3 del art. 16 —y el art. 2 de la Ley 22/2001— dispone los criterios para la formación del fondo en general, es el apartado 4 del art. 16 el que establece los criterios para su reparto entre las Comunidades Autónomas, citando entre ellos “la inversa de la renta por habitante” [letra a)] o “el hecho insular, en relación con la lejanía del territorio peninsular” [letra e)]. Los citados criterios de distribución se concretan, en cuanto a su peso específico, en el art. 4 de la Ley 22/2001, precepto que añade un último criterio relativo al fondo que concretamente corresponde a la Comunidad Autónoma de Canarias, al disponer en su apartado 4 que, una vez efectuado el reparto del fondo de compensación con los criterios y ponderaciones citados, el resultado obtenido se corregirá con “la insularidad, que se considerará incrementando en un 63,1 por 100 la cantidad que le haya correspondido a la Comunidad Autónoma de Canarias por el conjunto de los criterios expresados en los apartados 3 a), 3 b), 3 c), 3 d), 3 e) y 4 a) precedentes. El incremento que ello suponga le será detraído a las restantes Comunidades Autónomas en proporción a las cantidades que les hubiesen correspondido por los mismos apartados antes citados”. Es decir, la asignación específica para la Comunidad Autónoma de Canarias tiene lugar en este segundo momento o fase del proceso de reparto del Fondo, de forma que de resultar beneficiaria, con arreglo a los criterios expresados en la LOFCA, le corresponderá el citado plus de insularidad.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 acuerdo con el art. 16.5 LOFCA, una vez repartido entre las Comunidades Autónomas, el fondo que corresponda a cada una deberá dotarse, además, con una cantidad “equivalente al 33,33 por 100 de su respectivo Fondo de Compensación”, esto es, el denominado “fondo complementario”.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22/2001 reitera que corresponde a la Ley de presupuestos fijar la cuantía final que corresponda a cada Comunidad Autónoma, además del porcentaje que los fondos representan respecto de la base de cálculo de inversión pública (disposición adicional única de la Ley 22/2001).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cumplimiento del citado marco jurídico, el art. 119 de la Ley 51/2007, cuyo primer apartado se impugna, dispone en su apartado cuatro que “el porcentaje que representa el Fondo de Compensación destinado a las Comunidades Autónomas sobre la base de cálculo constituida por la inversión pública es del 26,25 por 100, de acuerdo al artículo 2.1 a) de dicha Ley [se refiere a la Ley 22/2001]. Además, en cumplimiento de la disposición adicional única de la Ley 22/2001, el porcentaje que representan los Fondos de Compensación Interterritorial destinados a las Comunidades Autónomas es del 35,002 por 100 elevándose al 35,55 por 100 si se incluyen las Ciudades con Estatuto de Autonomía de Ceuta y Melilla”. El apartado seis precisa las Comunidades Autónomas que en concreto serán beneficiarias de los fondos en el ejercicio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se ha cumplido el mandato, contenido en la LOFCA y mencionado también en la Ley 22/2001, de que se fije el porcentaje mediante Ley de presupuestos, lo que permitiría ya desestimar la inconstitucionalidad alegada, pues como reiteramos en la ya citada STC 238/2007, FJ 4, con cita de muchas anteriores (por todas, SSTC 27/1981, de 20 de julio, FJ 2; y 3/2003, de 16 de enero, FJ 4), la ley de presupuestos es también una ley en sentido material, sin perjuicio de que su contenido está reservado a una determinada materia (STC 9/2013,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cuanto a la cuantía reflejada en el precepto que en concreto se discute, la previsión de ambos fondos supera sobradamente el mínimo citado a que se refiere el art. 16 LOFCA (30 por cien de media contando ambos fondos), ascendiendo al 35,002 por 100 de la inversión nueva estatal. El hecho de que la norma no haya desagregado los distintos porcentajes a que se refiere el art. 16.3 no tiene ninguna virtualidad, pues éstos han sido ya tenidos en cuenta en la formación del fondo de compensación, de manera que lo único relevante, a los efectos de esta concreta impugnación, es que no hay ningún indicio de que el fondo haya sido infradotado, en los términos que pretende la demanda. Adicionalmente, debe señalarse que la propuesta de la demanda, en el sentido de que el fondo debería dotarse en 52,96 millones de euros adicionales, a resultas de aplicar el porcentaje del 4,02 por 100 a la cuantía total de los fondos (que asciende a 1.337.981,60, miles de euros) es incorrecta, pues como ya hemos recordado y expresamente establece el art. 119.1 impugnado, dicho monto refleja el total de los fondos, el general más el complementario, mientras que de acuerdo con la propia LOFCA [art. 16.3, letras a) y c)] y en los términos ya descritos, el citado porcentaje del 4,02 (o lo que es lo mismo, el 0,90 de la inversión estatal) no es un fondo autónomo directamente aplicable a esta Comunidad Autónoma, sino que tiene relevancia para calcular el fondo principal, de manera que se calcula sobre éste, esto es, el 22,5 por 100 de dicha inversión estatal [16.3 a) LOFCA], y en ningún caso sobre el monto final que resulta de la agregación de los fondos como pretende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 119 y la correspondiente sección 33 de los presupuestos generales del Estado para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motivo de impugnación se refiere a la denominada “compensación a satisfacer por la Comunidad Autónoma de Canarias por la supresión del IGTE”, que aparece reflejada en el estado de ingresos del presupuesto del Estado, lo que motiva la impugnación de la sección 98. En concreto, con los argumentos ya expuestos en el antecedente primero, se considera que el hecho de que dicha compensación opere sobre las transferencias a percibir en concepto de “fondo de suficiencia”, disminuyendo su importe efectivo, contraviene los arts. 156.1 y 157.1 CE y 2.1 d) y 13 LOFCA. Se alega además que la compensación por la supresión del impuesto general sobre el tráfico de empresas carecería de fundamento legal, en vulneración del principio de seguridad jurídica (art. 9.3 CE) y, finalmente, que su regulación sería incompatible con los principios de eficacia y coordinación del art. 103.1 CE, por la redundancia que implica la existencia de transferencias recíprocas, con la consiguiente vulneración de la garantía institucional prevista en la disposición adicional tercera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por acotar con mayor precisión el objeto de impugnación, que se refiere genéricamente a la sección 98, que integra todos los ingresos del Estado (cuya cuantía se estimó, para 2008, en 161.554.909,40 miles de euros). Dentro de esta Sección, la compensación que se discute se prevé en el capítulo 4, artículo 54, concepto 453, intitulado “Compensación a satisfacer por la Comunidad Autónoma de Canarias por la supresión del IGTE”.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centrado el objeto de impugnación, es necesario en este momento que nos pronunciemos expresamente sobre la posibilidad de que el citado reproche de inconstitucionalidad pueda dirigirse, directamente, contra una partida presupuestaria del estado de ingresos. Frente a lo que sucede con los gastos, respecto de los cuales hemos reconocido que las secciones presupuestarias “son susceptibles de impugnación y, por tanto, constituyen un ‘objeto idóneo’ del recurso de inconstitucionalidad” (STC 13/2007, de 18 de enero, FJ 1), los ingresos son una mera previsión, como también hemos reiterado, afirmando que el presupuesto está integrado, en su contenido propio o típico, por “la previsión de ingresos y la habilitación de gastos para un ejercicio económico” (STC 9/2013, de 28 de enero, FJ 2, con cita de otras muchas). Por eso, aun cuando ello no determine, sin más, que queden siempre fuera del examen de constitucionalidad, su impugnación individualizada puede no ser admisible en la medida en que las estimaciones de ingresos, por definición, no despliegan efectos jurídicos, dada su misma naturaleza de previsión o estimación, de manera que su cumplimiento depende de distintos factores, entre los que destaca el crecimiento efectivo del producto interior bruto en el ejercicio al que se refieren, cuya estimación inicial suele ser objeto de correcciones transcurrido dicho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impugnación es admisible en la medida en que también se alega el “impacto negativo” que dicha compensación del impuesto general sobre el tráfico de empresas tiene sobre el fondo de suficiencia, por lo que procede examinar el fondo, si bien recordando, una vez más, que no incumbe a este Tribunal pronunciarse sobre cuál sea el sistema más adecuado de financiación autonómica sino exclusivamente decidir si las concretas disposiciones impugnadas “exceden o no el marco de lo constitucionalmente admisible” (STC 13/2007, de 18 de enero, FJ 3, con cita de anteriores). Por tanto, por lo que al diseño del sistema de financiación de régimen común y el método para acomodar al mismo las concretas especialidades que supone el régimen económico-fiscal de Canarias, debemos limitarnos a examinar los concretos motivos de inconstitucionalidad alegados, sin que proceda en consecuencia enjuiciar, per saltum, el propio sistema de financiación en su aplicación a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Debemos abordar en primer lugar y dentro del segundo motivo de inconstitucionalidad, la alegación relativa al impacto que la citada compensación del impuesto general sobre el tráfico de empresas habría tenido sobre el fondo de suficiencia.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fondo de suficiencia es uno de los recursos de financiación de las Comunidades Autónomas, como modalidad de “participaciones en los ingresos del Estado” [art. 157.1 a) CE], en garantía, junto a otros y dentro siempre de las posibilidades financieras del Estado, de la suficiencia de recursos (SSTC 237/1992, de 15 de diciembre, FJ 6; 13/2007, de 18 de enero, FJ 5; y 31/2010, de 28 de junio, FJ 130; y 204/2011,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la práctica de una transferencia de fondos de carácter residual, en el sentido de que su función es allegar a la Comunidad Autónoma los recursos que, con carácter general y de acuerdo con la fórmula del sistema de financiación, se ha estimado que precisa para el ejercicio de sus competencias, recursos que deben cubrirse, por un lado, con los tributos cedidos (“capacidad fiscal”), y por otro, y sólo en lo que éstos no cubran, con el citado fondo de suficiencia, todo ello sin perjuicio de otras fuentes de financiación. Así se regula en el art. 13 LOFCA, cuyo apartado 2, en su redacción entonces vigente, disponía que “el Fondo de suficiencia cubrirá la diferencia entre las necesidades de gasto de cada Comunidad Autónoma y Ciudad con Estatuto de Autonomía propio y su capacidad fiscal”. Tras su reforma mediante Ley Orgánica 3/2009, de 18 de diciembre, el mismo precepto y apartado dispone que “[e]l Fondo de Suficiencia Global cubrirá la diferencia entre las necesidades de gasto de cada Comunidad Autónoma y Ciudad con Estatuto de Autonomía y la suma de su capacidad tributaria y la transferencia del Fondo de Garantía de Servicios Públicos Fundamentales”. Por su parte, el fondo de suficiencia, y su papel en la fórmula de financiación autonómica en los términos descritos, se desarrollaba en los arts. 2 a 6 de la Ley 21/2001, de 27 de diciembre, por la que se regulan las medidas fiscales y administrativas del nuevo sistema de financiación de las Comunidades Autónomas de régimen común y ciudades con Estatuto de Autonomía (vigente hasta el 1 de enero de 2009), y, en la actualidad, en los arts. 2 a 10 de la Ley 22/2009, de 18 de diciembre, por la que se regula el sistema de financiación de las Comunidades Autónomas de régimen común y ciudades con Estatuto de Autonomía y se modifican determinadas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frente a lo alegado por los recurrentes, la compensación del impuesto general sobre el tráfico de empresas, prevista en la Sección 98 (concepto 453) del estado de ingresos del presupuesto, no supone una modificación del fondo de suficiencia para esta Comunidad Autónoma, pues como de hecho se afirma en el propio escrito de demanda, no se ha modificado la normativa ni minorado la dotación que corresponde en concepto de fondo de suficiencia. Cosa distinta es que, precisamente para evitar una doble transferencia de recursos, y como expone el Abogado del Estado en su escrito, en la fase de pago, opere la compensación entre, por un lado, la transferencia que corresponde a Canarias por el fondo de suficiencia, pues para esta Comunidad Autónoma es positivo (del Estado a la Comunidad Autónoma) y la que habría correspondido por el impuesto general sobre el tráfico de empresas (de la Comunidad Autónoma al Estado). A consecuencia de ello, la transferencia que corresponde al fondo de suficiencia se minora, en el momento de su pago, en la cuantía correspondiente al impuesto. Por su parte, a efectos contables, la compensación del impuesto se refleja en la partida de ingresos del presupuesto del Estado y, en contrapartida, se hace constar también el importe íntegro del fondo de suficiencia en el estado de gastos, en concreto en la sección 32 (entes territoriales), y dentro de la misma en el “Programa: 941M Transferencias a CC.AA. por participación en ingresos Estado”, que refleja en el concepto 451 la transferencia correspondiente a Canarias por el “fondo de suficiencia”, que asciende a 3.247.791,66 (miles de euros). Es decir, no ha habido ninguna modificación normativa en el valor del fondo que corresponde a la Comunidad Autónoma de Canarias, por lo que debe desestimarse la infracción de la LOFCA que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es de advertir además una cierta contradicción en la demanda, pues no se puede simultáneamente impugnar la compensación y el hecho de que se produzcan “transferencias recíprocas”, que es precisamente lo que la compensación entre deuda y crédito, reflejada en el propio pago del fondo de suficiencia, pretendería evitar. Esto permite además concluir que la alegación relativa a la vulneración del art. 103.1 CE carece de todo fundamento, por no acreditarse la infracción de los principios de eficacia y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examinar la segunda alegación de este motivo de inconstitucionalidad, que sostiene que la citada compensación estaría huérfana de toda regulación legal, lo que en la demanda merece la calificación de “sustracción unilateral y sin ningún fundamento jurídico, ni cobertura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compensación del impuesto general sobre el tráfico de empresas está expresamente contemplada en el art. 12 de la Ley 19/1994, de 6 de julio, de modificación del régimen económico y fiscal de Canarias, precepto en vigor y que establece que “[l]os Presupuestos Generales del Estado recogerán cada año las partidas presupuestarias que resulten precisas para dotar las transferencias correspondientes a las inversiones del Estado en infraestructuras en Canarias, que ascenderán como mínimo al 50 por 100 de la recaudación normativa líquida atribuida al Estado como compensación por la supresión del Impuesto General sobre el Tráfico de las Empresas establecida en la Ley 20/1991, de 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compensación del impuesto general sobre el tráfico de empresas cuya legitimidad en el fondo se cuestiona, encuentra su fundamento en el propio sistema fiscal vigente en Canarias. En efecto, como se explica tanto en la propia demanda como en el escrito del Abogado del Estado, el origen de la compensación del impuesto radica en la Ley 20/1991, de 7 de junio, de modificación de los aspectos fiscales del régimen económico fiscal de Canarias, que suprimió el impuesto general sobre el tráfico de empresas, tributo de titularidad estatal, vigente en Canarias en lugar del impuesto sobre el valor añadido, estableciendo, en su lugar, el arbitrio sobre la producción y la importación y el impuesto general indirecto canario. Así se explica en el apartado IV de la exposición de motivos de la norma: “siendo preciso mantener la capacidad financiera de las Administraciones Públicas, la reestructuración expuesta habrá de completarse con los ajustes financieros previstos para que ninguna de las tres Administraciones afectadas sufra mermas en la cuantía de los ingresos que de las figuras sustituidas venía obteniendo. En consecuencia, la pérdida de ingresos sufrida por la Hacienda del Estado, derivada de la integración del IGTE en el Impuesto General Indirecto, se compensará deduciendo de la participación de la Comunidad Autónoma de Canarias en los Ingresos del Estado, los rendimientos correspondientes al citado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pérdida de recursos por parte del Estado, deriva por tanto directamente del peculiar régimen económico y fiscal vigente en Canarias, lo que determina que, a diferencia de lo que sucede en las Comunidades Autónomas de régimen común, el Estado no perciba ningún ingreso en concepto del impuesto sobre el valor añadido, pero tampoco del impuesto general indirecto canario, que lo sustituye, y cuya recaudación líquida corresponde, en un 50,35 por 100, a la Comunidad Autónoma, y en el 49,56 restante, a los cabildos insulares, según establece el art. 64 de la citada Ley 20/1991.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consecuencia de lo anterior, y como también se expone en la propia demanda, en el acuerdo de la Comisión Mixta Administración del Estado-Comunidad Autónoma de Canarias, celebrada el 20 de octubre de 1993, se fijó la fórmula concreta por la que se había de calcular dicha compensación. A partir de entonces, la misma se ha ido reflejando en las correspondientes partidas de ingresos de los presupuestos generales del Estado. Tomando como ejemplo los últimos diez años, para el ejercicio de 2002, el citado concepto 453, de la Sección 98 de los ingresos públicos, se estimaba en 168.345,29 miles de euros; para 2003, 192.034,31; para 2004, 190.000,00 miles de euros; para 2005, 156.000,00; para 2006, 154.000,00; para 2007, 209.000,00; para 2008, ejercicio que ahora se discute, la citada cuantía de 209.000,00; para 2009, 335.600,00; para 2010, 90.000,00, para 2011, 154.000,00, para 2012, 212.500,00 y, para el ejercicio actualmente vigente, 2013, el mismo concepto 453 asciende a 191.645,75, siempre en miles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otro lado, el mandato directo que se contiene al legislador presupuestario en el art. 12 de la Ley 19/1994, de 4 de julio, de modificación del régimen económico y fiscal de Canarias colma las exigencias de publicidad normativa, sin que por tanto quepa apreciar la vulneración del principio de seguridad jurídica previsto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seguridad jurídica, de conformidad con nuestra doctrina, ha de entenderse como la certeza sobre el ordenamiento jurídico aplicable y los intereses jurídicamente tutelados, procurando “la claridad y no la confusión normativa” (STC 46/1990, de 15 de marzo, FJ 4), de tal manera que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y 96/2002, de 25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caso que nos ocupa el Gobierno de la Nación comunica a las Comunidades Autónomas y ciudades con Estatuto de Autonomía la cifra que, de conformidad con sus previsiones, va a constituir la base de cálculo del citado instrumento, razón por la cual, el posible desfase posterior —en más o en menos— derivado de fijar la cifra definitiva de la inversión pública del Estado y de sus organismos autónomos, en modo alguno afecta al principio de seguridad jurídica, al permitir a las Comunidades Autónomas perceptoras del citado fondo conocer de forma anticipada y precisa la cifra que les permite, también a ellas, proyectar sus inversiones. No existe, pues, falta de claridad o confusión normativa en los preceptos impugnados que puedan generar en sus destinatarios —las Comunidades Autónomas y, desde el día 1 de enero de 2002, también las ciudades con Estatuto de Autonomía— una incertidumbre insuperable acerca de la conducta que deban adoptar, sino una forma de actuar de los poderes públicos implicados que, aun cuando pueda admitir ofrecer otras alternativas,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 régimen fiscal canario, dentro del que está la compensación al Estado por la supresión del impuesto general sobre el tráfico de empresas, alude además expresamente la disposición adicional tercera de la Ley 21/2001, de 27 de diciembre, por la que se regulan las medidas fiscales y administrativas del nuevo sistema de financiación de las Comunidades Autónomas de régimen común y ciudades con Estatuto de Autonomía cuando establece que “en relación con la Comunidad Autónoma de Canarias, tanto la determinación de los recursos financieros en el año base 1999 y la suficiencia dinámica, como el régimen de cesión de tributos, se realizarán respetando lo establecido en su peculiar régimen económico y fiscal”, de manera que debe rechazarse el argumento, esgrimido por la demanda, de que la citada compensación deba entenderse implícitamente derogada por esta norma, algo que no sólo no se constata en la propia Ley, sino que tendría incluso consecuencias irrazonables desde la perspectiva de la propia fórmula de financiación supra expuesta, ya que en ésta no se computaría el impuesto general sobre el tráfico de empresas, ni el impuesto general indirecto canario, pero sí la falta de cesión del impuesto sobre el valor añadido, lo que determinaría un exceso de financiación en relación con el fondo de suficiencia, con respecto de otras Comunidades Autónomas, dada la citada función residual que este tipo de transferencias 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desestimar también este segundo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Llegados a este punto, procede ahora abordar el tercer y último motivo de impugnación, referido a los arts. 2 y 6 de la Ley 51/2007, en cuanto recogen los capítulos VI y VII, incluidos los estados de gastos con sus correspondientes créditos, relativos a la inversión del Estado. Con los argumentos expuestos en los antecedentes, la demanda considera que estos preceptos, en la medida en que recogen una cuantía inferior a la que habría exigido el art. 96 de la Ley 20/1991, de 7 de junio, de modificación de los aspectos fiscales del régimen económico fiscal de Canarias, incumplen este precepto y vulneran la garantía institucional prevista en la disposición adicional tercera de la Constitución y en el art. 46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subrayado en la STC 16/2003, de 30 de enero, que aunque se entendiera que el régimen económico fiscal de Canarias está cubierto por una garantía institucional, no cabría estimarla vulnerada. En efecto, conforme a reiterada doctrina de este Tribunal ésta “no asegura un contenido concreto o un ámbito competencial determinado y fijado de una vez por todas, sino la preservación de una institución en términos recognoscibles para la imagen que de la misma tiene la conciencia social en cada tiempo y lugar” [por todas, STC 32/1981, de 28 de julio, FJ 3, y también las SSTC 26/1987, de 27 de febrero, FJ 4 a); 76/1988, de 26 de abril, FJ 4; 109/1998, de 21 de mayo, FJ 2; y 159/2001, de 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afirmado este Tribunal en reiteradas ocasiones, “‘la garantía es desconocida cuando la institución es limitada, de tal modo que se la priva prácticamente de sus posibilidades de existencia real como institución para convertirse en un simple nombre. Tales son los límites para su determinación por las normas que la regulan y por la aplicación que se haga de éstas. En definitiva, la única interdicción claramente discernible es la ruptura clara y neta con esa imagen comúnmente aceptada de la institución que, en cuanto formación jurídica, viene determinada en buena parte por las normas que en cada momento la regulan y de la aplicación que de las mismas se hace’ (STC 32/1981, de 28 de julio, FJ 3; en el mismo sentido, SSTC 38/1983, de 16 de mayo, FJ 6; 40/1988, de 19 de febrero, FJ 39; 76/1988, de 26 de abril, FJ 4; 159/1993, de 6 de mayo, FJ 6; 109/1998, de 21 de mayo, FJ 2; y 159/2001, de 5 de julio, FJ 4).” (STC 16/2003, de 30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comenzar por descartar ya desde este momento que se haya modificado el régimen económico-fiscal de Canarias mediante la Ley de presupuestos que se impugna ni tampoco nos encontramos ante un supuesto de legislación financiera o tributaria que afecte al régimen económico-fiscal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y sin perjuicio de que este régimen implica desde luego un “plus de participación” a esta Comunidad Autónoma “en los proyectos de legislación financiera y tributaria que afecten al régimen económico-fiscal de Canarias”, tal y como prevé el art. 46.3 EACan (por todas, SSTC 16/2003, de 30 de enero, FFJJ 5 a 7; y 62/2003, de 27 de marzo, FJ 4), ello no determina la excepcionalidad al régimen constitucional común alegada en la demanda, pues como ya hemos reiterado, en el sistema constitucional de reparto de competencias financieras no caben compartimentos estancos, al margen del ordenamiento jurídico general, de forma que “las Comunidades Autónomas no están habilitadas para elegir de forma unilateral el sistema con arreglo al cual deberán financiarse” (STC 208/2012, de 14 de noviembre, FJ 5, con cita, entre otras, de las SSTC 13/2007, de 18 de enero, FJ 9; 31/2010, de 28 de junio, FJ 135; y 204/2011, de 15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este tercer motivo la alegación principal se refiere a la vulneración del art. 96 de la Ley 20/1991, de 7 de junio, de modificación de los aspectos fiscales del régimen económico fiscal de Canarias. Esta norma exige que las inversiones estatales en la Comunidad Autónoma “no sean inferiores al promedio que corresponda para el conjunto de las Comunidades Autónomas, excluidas de este cómputo las inversiones que compensen del hecho insular”. La aludida vulneración habría tenido lugar porque, según los datos que aporta la demanda, y que procederían de la propia Ley de presupuestos para 2008, la inversión teórica media estatal para ese ejercicio habría ascendido a 1.127.980 € (miles de euros), mientras que las inversiones reales del Estado en la Comunidad canaria, según el mismo método de cálculo, ascienden a 821.330 € (miles de euros). Ello determina, según la demanda, que la inversión debería haber sido estimada en 306.649 € (miles de euros) adicionales, para dar cumplimiento así a la norma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debe precisarse es que los términos en los que está formulada la impugnación dificultan la resolución de la controversia, porque ésta se dirige, in toto, sobre buena parte del gasto presupuestado, en concreto los arts. 2 y 6 de la Ley 51/2007, respecto de los capítulos VI y VII incluidos en los estados de gasto con sus créditos correspondientes. Es decir, en los términos de la demanda, el objeto de la impugnación lo constituiría la totalidad del gasto presupuestado por los citados conceptos, y en todo el territorio nacional, lo que permite ya descartar este tipo de impugnación debido a su abierta imprecisión. En ese sentido, debemos recordar nuevamente que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[STC 238/2007, FJ 2; con cita de la STC 13/2007, de 18 enero, FJ 1; y 204/2011,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adolecen de imprecisión las cifras mismas que se aportan, respectivamente, como inversión teórica real del Estado, y como inversión que habría debido alcanzarse en la Comunidad Autónoma de Canarias, cuya base parece encontrarse únicamente en el “Informe sobre la inversión media de los Presupuestos Generales del Estado para el 2008 en Canarias”, que se aporta y que ha sido redactado por la propia Consejería de Economía y Hacienda del Gobierno de Canarias, esto es, la propia parte demandante, sin que se aporte ningún otro dato adicional en apoyo de su alegato.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incluso si se pudieran salvar los anteriores obstáculos al examen de este motivo, también hemos rechazado la posibilidad de que este Tribunal se pronuncie de forma preventiva (por todas, SSTC 176/1999, de 30 de septiembre, FJ 4 y 204/2011, de 15 de diciembre, FJ 8), lo que sucedería si se admitiera la posibilidad de enjuiciar la previsión de inversión que se realiza en la Ley de presupuestos, toda vez que no hay datos para concluir que el resultado habría de ser el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que ya nos hemos pronunciado también sobre los compromisos presupuestarios formalizados en un Estatuto de Autonomía, doctrina que procede trasladar aquí, por analogía, aunque la citada Ley 20/1991 no tenga el carácter de norma estatutaria. Hemos reiterado que dichos compromisos no constituyen “un recurso que el Estado deba consignar obligatoriamente en los presupuestos generales de cada ejercicio económico”, pues es al Estado “a quien corresponde en exclusiva, atendiendo a la totalidad de los instrumentos para la financiación de las Comunidades Autónomas, a las necesidades de cada una de éstas y a las posibilidades reales del sistema financiero del Estado, decidir si procede dotar, en su caso, y en qué cuantía aquellas asignaciones en virtud de la competencia exclusiva que sobre la materia le atribuye el art. 149.1.14 CE (hacienda general)” (SSTC 13/2007, de 18 de enero, FJ 11, y 31/2010, de 28 de junio, FJ 138).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cuanto antecede, procede también desestimar este último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