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243</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3207-2013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3207-2013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la presente cuestión de inconstitucionalidad. </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Constitucional el día 29 de mayo de 2013, al que acompaña testimonio del correspondiente Auto de 17 de mayo de 2013, la Sala de lo Contencioso-Administrativo (Sección Segunda) del Tribunal Superior de Justicia de Andalucía, con sede en Sevilla, plantea cuestión de inconstitucionalidad en relación con el Decreto-ley 2/2013, de 12 de marzo, por el que se confirman determinados actos de la Agencia Tributaria de Andalucía, por posible vulneración del art. 9.3 CE en cuanto a la prohibición de irretroactividad de disposiciones restrictivas de derechos individuales, en relación con el principio de seguridad jurídica y la interdicción de la arbitrariedad de los poderes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son, en síntesis,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 de agosto de 2009 la comunidad de bienes San Fernando 29-31, de Sevilla, liquidó e ingresó en concepto de actos jurídicos documentados una cantidad de 3.800 euros, esto es, el 2 por 100 de los 190.000 euros que recibió en concepto de indemnización por la imposición forzosa del derecho real de servidumbre de paso sobre el inmueble de su propiedad.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día 1 de octubre de 2010 la comunidad de bienes San Fernando 29-31 recibió de la Agencia Tributaria de Andalucía (coordinación territorial en Sevilla) liquidación por el concepto de transmisiones patrimoniales onerosas una cantidad a ingresar de 9.773,29 euros. La comunidad de bienes San Fernando 29-31 no interpuso recurso de reposición.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19 de octubre de 2010, la comunidad de bienes San Fernando 29-31 interpuso reclamación económico-administrativa. No obstante, después de haber tenido acceso al expediente, la recurrente no formuló alegaciones, por lo que el Tribunal Económico Administrativo Regional de Andalucía procedió a desestimar la reclamación presentada sin entrar en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 fecha 2 de abril de 2012, la recurrente interpuso recurso contencioso-administrativo (tramitado con el núm. 247-2012) contra la resolución desestimatoria del Tribunal Económico Administrativo Regional de Andalucía de la reclamación presentada contra la liquidación de la Agencia Tributaria de Andalucía antes mencionada.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Concluido el procedimiento, el día 16 de abril de 2013 el órgano judicial dictó providencia por la que acuerda oír a las partes personadas y al Ministerio Fiscal, en el plazo de diez días, acerca de la pertinencia de plantear la cuestión de inconstitucionalidad, o sobre el fondo de ésta, respecto del Decreto-ley 2/2013, de 12 de marzo, por el que se confirman determinados actos de la Agencia Tributaria de Andalucía, a la vista del contenido de su artículo único, el cual “puede infringir el art. 9.3 de la Constitución, en cuanto a la prohibición de irretroactividad de disposiciones restrictivas de derechos individuales, en relación con el principio de seguridad jurídica y la interdicción de la arbitrariedad de los poderes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Mediante escrito de 7 de mayo de 2013 el Abogado del Estado se abstiene de formular pronunciamiento alguno sobre la constitucionalidad de una norma que pertenece a la esfera organizativa y de gestión de la Administración de la Junta de Andalucía, puesto que corresponde al Presidente del Gobierno la legitimación para el ejercicio del recurso de inconstitucionalidad contra los actos con fuerza de ley de las Comunidades Autónomas como el aquí cuestionado.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escrito de 8 de mayo de 2013, el Ministerio Fiscal se limita a señalar que la providencia de 16 de abril de 2013 “contiene las debidas referencias que respecto los preceptos legales y constitucionales requiere el art. 35.2 LOTC, así como justifica la pendencia de la decisión a la validez del precepto cuestionado, si bien en esta fase no corresponde emitir un informe sobre la constitucionalidad del precepto, que queda reservado, de acuerdo con el art. 37.2 LOTC, al Fiscal General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 sus alegaciones de 14 de mayo de 2013 sobre el planteamiento de la cuestión, la recurrente considera que el Decreto-ley 2/2013 es inconstitucional, en cuanto que los principios de legalidad y jerarquía normativa garantizados por la Constitución no permiten que el artículo único del Decreto-ley 2/2013 pueda vulnerar lo que dispone una ley, como se pretende por la Agencia Tributaria de Andalucía. El Decreto-ley permite una retroactividad en la normativa creando inseguridad al administrado. Además de los principios de irretroactividad, seguridad jurídica y de interdicción de la arbitrariedad de los poderes públicos mencionados en la providencia de apertura del trámite, se invocan también otros preceptos, como los arts. 9.1, 103.1 y 106.1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Mediante escrito de 14 de mayo de 2013, la Letrada de la Junta de Andalucía expone sus alegaciones sobre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varias incorrecciones procesales causantes de indefensión en la providencia de 16 de abril: la falta de mención del derecho fundamental pretendidamente restringido por el Decreto-ley 2/2013 y la ausencia absoluta de formulación alguna sobre el juicio de aplicabilidad y relevancia.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el fondo del asunto, alega la plena constitucionalidad del artículo único del Decreto-ley 2/2013 con arreglo a la doctrina constitucional sobre la irretroactividad de las disposiciones restrictivas de los derechos individuales. Se trataría de una retroactividad impropia o mínima, no prohibida por la doctrina constitucional. No se afecta a derechos agotados o consolidados, pues expresamente se excluye del efecto confirmatorio a los actos anulados por Sentencia o por resolución administrativa del Tribunal Económico Administrativo Regional de Andalucía. El sujeto tributario no tiene derecho a la inactividad de la Administración en el deber que tiene de garantizar la indemnidad de la Hacienda pública, para procurar su excusa de su deber constitucional de contribuir al sostenimiento de los gastos públicos ex art. 31 CE, al favorecerse la prescripción administrativa (STC 273/2000, FJ 12). El Decreto-ley 2/2013 tampoco restringe derechos individuales, entendidos como derechos fundamentales, sin que la providencia de 16 de abril cumpla con su deber de acotar el concreto derecho fundamental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no se vulnera el principio de seguridad jurídica, sino que por el contrario se refuerza la certeza de la normativa jurídica aplicable: se arguye que la existencia de una actuación previa a la que se da cobertura o la sustitución de una actuación anterior ya existente, aunque ilegal, por otra del mismo contenido pero ajustada a Derecho no socava la seguridad jurídica, sino que la restaura.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 asimismo que se vulnere el principio de interdicción de la arbitrariedad de los poderes públicos, recordando que las opciones del legislador son constitucionalmente mucho más amplias que las del Gobierno con su potestad reglamentaria y que no puede tacharse de arbitraria una norma que persigue una finalidad razonable y que no está desprovista de todo fundamento (SSTC 73/2000 y 128/2009). Tras la Sentencia firme de 31 de mayo de 2012 del Tribunal Supremo, la Administración tributaria pudo comprobar la existencia de numerosos supuestos en los que los administrados venían a solicitar ante la Administración la declaración de nulidad de las liquidaciones ya realizadas, ya mediante recurso administrativo ya solicitando la revisión de oficio, sobre la base precisamente de la nulidad de la norma marco organizativa, el Decreto 324/2009. Ello colocaba a la Administración pública ante una situación grave para los intereses generales de la hacienda pues el universo de las liquidaciones tributarias realizadas por la Agencia durante la vigencia del Decreto 324/2009 rondaba las 350.000, habiéndose contabilizado del orden de 13.000 impugnaciones por tal motivo, con un volumen ya considerable de resoluciones del Tribunal Económico Administrativo Regional de Andalucía en las que se declaraba la anulación de las actuaciones tributarias ordenando proceder a la práctica de nuevas liquidaciones. La Administración, en el cumplimiento de su deber de buscar el interés general (art. 103 CE), debía dar solución al problema, dado que la hacienda pública es garantía de financiación de los servicios básicos en el Estado del bienestar y más aún en el marco de la situación de crisis económica actual. La medida contenida en el Decreto-ley, dados los graves daños que en otro caso se producirían al erario público, era no sólo justa sino proporcionada.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también que, siguiendo la doctrina del Tribunal Supremo (SSTS de 30 de mayo de 1991 y 14 de octubre de 1996), la anulación de las disposiciones de carácter general no produce vacío normativo, ya que con la anulación queda nulo también el efecto derogatorio sobre la normativa anterior, que recobra vigencia, con lo que la posible convalidación administrativa debía remitirse a la normativa anterior. Y no era problema menor determinar el órgano administrativo competente para sanar el vicio detectado, más aún vigente el nuevo Decreto 156/2012, de 12 de junio, que regula la estructura orgánica de la Consejería de Hacienda y Administración Pública y habiendo desaparecido las estructuras administrativas anteriores al Decreto 324/2009.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por todas estas razones, concluye la Letrada de la Junta de Andalucía, la norma cuestionada aparece absolutamente razonable desde la perspectiva de los intereses públicos. Con su aprobación se han evitado disfunciones, se ha procurado la máxima seguridad jurídica, dotando de transparencia y publicidad a la actuación confirmatoria, y se ha garantizado la defensa de los intereses de la hacienda pública, insertándose el Decreto-ley en el marco de las convalidaciones legislativas, pacíficamente admitidas por la doctrina constitucional (SSTC 73/2000, 273/2000 y 312/2006).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El órgano judicial dictó Auto de 17 de mayo de 2013 planteando cuestión de inconstitucionalidad sobre el Decreto-ley 2/2013, de 12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comienza subrayando la concurrencia de los presupuestos formales para el planteamiento de la cuestión. En particular rebate la alegación de la Letrada autonómica sobre el incumplimiento del trámite de audiencia. Descarta la indefensión en sentido formal, pues en la providencia de 16 de abril de 2013 se otorgó la posibilidad de interponer recurso de reposición en el plazo de cinco días, momento en el que pudo solicitarse ampliación de las razones de la providencia. Al no interponerse recurso de reposición no fueron agotadas las posibilidades legales de combatir la resolución judicial, por lo que no es procedente la alegación de indefensión. Descarta también la indefensión en sentido material, puesto que no es exigible la conexión del art. 9.3 CE con algún derecho fundamental para concebir infringidos los principios de aquél (SSTC 116/2009, 147/2009, 161/2009 y 74/2010). Más aún, de las alegaciones de la Letrada autonómica no puede concluirse que no supiese los motivos de la Sala sobre la duda de 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Auto recuerda el contexto más amplio en el que se aprueba el Decreto-ley (la creación de la Agencia Tributaria de Andalucía en 2007; la regulación de su Estatuto por el Decreto 324/2009, de 8 de septiembre; la declaración de nulidad, por una infracción procedimental, de dicho Decreto por la Sentencia del Tribunal Superior de Justicia de Andalucía de 31 de mayo de 2012, confirmada por la Sentencia del Tribunal Supremo de 31 de mayo de 2012; la aprobación de una nueva regulación del Estatuto de la Agencia por el Decreto 4/2012, de 17 de enero, sin establecer norma alguna sobre la validez de los actos dictados al amparo del Decreto 324/2009) así como diversas Sentencias en las que la propia Sala y Sección ha declarado la nulidad de pleno derecho de los actos tributarios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analiza la naturaleza jurídica del Decreto-ley 2/2013 y concluye que se trata de una ley de convalidación de actuaciones administrativas ilegales. Subraya que, aunque el Decreto-ley excluye la confirmación de los actos enjuiciados por Sentencia, es evidente que el régimen de la nulidad de pleno derecho declarado en Sentencias previas era el que se iba a aplicar en la Sentencia que de forma inminente se iba a dictar en el recurso contencioso-administrativo núm. 247-2012 y en las demás Sentencias que se iban a dictar en los numerosos recursos contencioso-administrativos pendientes, interpuestos contra actos dictados durante la vigencia del Decreto 324/2009, en muchos de los cuales se dio traslado por providencia a las partes para alegaciones sobre la incidencia de las Sentencias del Tribunal Superior de Justicia de 25 de febrero de 2011 y del Tribunal Supremo de 31 de mayo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el fondo, considera que el Decreto-ley tiene una retroactividad auténtica pues confirma, valida y dota de eficacia a actos viciados pasados. El art. 9.3 CE exige determinar si, además, el Decreto-ley es una disposición restrictiva de derechos individuales y no puede desplegar efectos retroactivos. Para el órgano judicial, ese es el caso pues se trata de una normativa que impone cargas tributarias.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principio de seguridad jurídica, considera que la Junta de Andalucía, al aprobar el Decreto 4/2012, de 17 de enero, no dispuso norma alguna con carácter retroactivo, por lo que no era razonablemente previsible para los agentes destinatarios de las normas que un año después se aprobase y convalidase el Decreto-ley 2/2013, de confirmación de actos tributarios producidos durante la vigencia del Decreto 324/2009, que estaba derogado sic hacía más de un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 un supuesto interés general prevalente sobre las exigencias del principio de seguridad jurídica y la interdicción de la arbitrariedad de los poderes públicos, pues “la grave crisis, la existencia de un rígido marco normativo presupuestario y de gasto público, los compromisos financieros de la comunidad autónoma para alcanzar los objetivos de estabilidad que correspondan al Reino de España, el deber de contribuir al sostenimiento de los gastos públicos, los graves daños que se producirían al erario público de no aplicar la medida del Decreto-ley, sólo podrían ser considerados argumentos relevantes y prevalentes de interés general para dotar de eficacia retroactiva al Decreto-ley 2/2013, en el supuesto de que los actos administrativos tributarios en el momento en que produjeron sus efectos, hubiesen tenido una regulación jurídica válida que les otorgara cobertura, lo que no acontece en el presente supuesto”. En suma, excluye que pueda fundamentarse “un interés general prevalente en la confirmación y convalidación de actos tributarios viciados de nulidad radical de origen”. Al no existir un interés general prevalente, concluye en la existencia de un quebranto del principio de seguridad jurídica y de la interdicción de la arbitrariedad de los poderes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la Administración tenía mecanismos legales que podían evitar perfectamente la excepcionalidad de promulgar una normativa de convalidación, mediante la tramitación de procedimientos especiales de revisión de actos nulos de pleno derecho, regulados en el art. 102 de la Ley de régimen jurídico de las Administraciones públicas y del procedimiento administrativo común (LPC). Entiende que no resulta de extrema dificultad reconocer cuál haya de ser la normativa organizativa anterior que viniese a salvar el vacío normativo, pues esa es precisamente la tarea de la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la inconstitucionalidad del Decreto-ley, el órgano judicial invoca las SSTC 116/2009, 147/2009, 161/2009 y 74/2010, la Sentencia del Tribunal de Justicia de las Comunidades Europeas de 26 de abril de 2005 (asunto C-376/02, Stichting Goed Wonen c. Staatssecretaris van Financiën, párr. 45) y la STS de 4 de mayo de 2010. Y frente a la afirmación de la exposición de motivos del Decreto-ley cuestionado, rechaza que se trate de una convalidación legislativa como las que fueron enjuiciadas y admitidas en las SSTC 73/2000, 273/2000 y 312/2006.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Auto que, dado que la Junta de Andalucía ya había subsanado pro futuro el vicio de nulidad declarado en Sentencia, mediante la aprobación de un nuevo Estatuto de la Agencia Tributaria (Decreto 4/2012, de 17 de enero), no tenía “sentido jurídico constitucional” la aprobación, un año después, del Decreto-ley 2/2013. Por otra parte, estima que la intervención normativa se ha producido en un estado muy avanzado de los procesos, que se encuentran conclusos para Sentencia, por lo que considera de aplicación la doctrina de la STEDH de 27 de abril de 2004 (parágrafos 64 a 68), doctrina que le permite concluir que la normativa de convalidación ha tenido una clara finalidad de influir en el desenlace de los pleitos conclusos para Sentencia, en los que se iba a reiterar la declaración de nulidad de pleno derecho de los actos impugnados y a eludir los referidos pronunciamientos judiciales, por lo que cabe considerar la actividad del poder legislativo “de intromisión en el control constitucional judicial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julio de 2013, la Sección Tercera del Tribunal Constitucional acordó oír al Fiscal General del Estado para que, en el plazo de diez días, y a los efectos que determina el art. 37.1 de la Ley Orgánica del Tribunal Constitucional (LOTC), alegase lo que considerase conveniente acerca de la admisibilidad de la presente cuestión de inconstitucionalidad, en relación con el cumplimiento de los requisitos procesales (art. 35.2 LOTC) y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13 de septiembre de 2013 el Fiscal General del Estado presentó sus alegaciones acerca de la admisibilidad de la cuestión de inconstitucionalidad. Considera que el trámite de audiencia ha cumplido las exigencias establecidas por el art. 35.2 LOTC, pues el órgano juzgador identificó de modo suficientemente adecuado el problema de la constitucionalidad que podía afectar al artículo único del Decreto-ley 2/2013, de 12 de marzo. Asimismo, considera que el denominado juicio de aplicabilidad ha sido correctamente formulado, pues, de una parte, el acto impugnado en vía jurisdiccional contencioso-administrativa se encuentra incardinado entre los actos administrativos convalidados por el Decreto-ley 2/2013, que son los dictados durante la vigencia del Decreto 324/2009, de 8 de septiembre; y, de otra parte, la Sala de instancia había dictado precedentemente resoluciones que consideraron radicalmente nulos actos de la Agencia Tributaria de Andalucía dictados durante la vigencia del Decreto 324/2009.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el Fiscal General del Estado considera que el Auto de planteamiento de la cuestión de inconstitucionalidad no ha efectuado correctamente el denominado “juicio de relevancia”. Señala que los actos administrativos son válidos y eficaces desde la fecha en que se dictan (art. 57.1 LPC) y solo dejan de serlo cuando, frente al criterio de la Administración, los órganos de la jurisdicción contencioso-administrativa los declaran nulos o anulables conforme a lo establecido en los arts. 62 y 63 LPC. El hecho de que el cuestionado artículo único del Decreto-ley 2/2013, de 12 de marzo, confirme determinados actos de la Agencia Tributaria de Andalucía no aporta nada al acto administrativo: los actos no eran radicalmente nulos antes de la entrada en vigor del Decreto-ley sino válidos y eficaces, en tanto no se declare su nulidad. Después de la entrada en vigor del Decreto-ley seguirán siendo válidos y eficaces hasta que se declare su nulidad. Del mismo modo ha de entenderse que dicho Decreto-ley no impide a los órganos de la jurisdicción contencioso-administrativa ejercer su plenitud su función jurisdiccional sobre los actos administrativos ante ellos impugnados, incluyendo la declaración de nulidad si procediera.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considera asimismo que la cuestión planteada es notoriamente infundada. En primer lugar, reitera las razones expuestas a propósito del “juicio de relevancia”. En segundo lugar, rechaza que la normativa de convalidación haya tenido únicamente una clara finalidad de influir en el desenlace de pleitos conclusos para Sentencia en los que iba a producirse una declaración de nulidad de pleno derecho de los actos impugnados, porque la normativa de convalidación no solo convalida unos determinados actos dictados por la Agencia Tributaria de Andalucía en un determinado periodo de tiempo —los que tienen efectos adversos para los particulares— sino todos los actos dictados por dicha Agencia en ese periodo, por lo tanto también los que en modo alguno fueron adversos para los administrados, como los actos de fraccionamiento y aplazamiento de pago; y porque los actos que tienen efectos adversos para los particulares en rigor tampoco lo son, en cuanto que la Agencia Tributaria solo busca con ellos el mero cumplimiento de la legalidad tributaria, en lo cual no puede verse clase alguna de perjuicio para los derechos individuales, ni quiebra del principio de seguridad jurídica, ni arbitrariedad en el ejercicio del poder público.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(Sección Segunda) del Tribunal Superior de Justicia de Andalucía, con sede en Sevilla, plantea cuestión de inconstitucionalidad en relación con el Decreto-ley 2/2013, de 12 de marzo, por el que se confirman determinados actos de la Agencia Tributaria de Andalucía, por posible vulneración del art. 9.3 CE en cuanto a la prohibición de irretroactividad de disposiciones restrictivas de derechos individuales, en relación con el principio de seguridad jurídica y la interdicción de la arbitrariedad de los poderes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el Decreto-ley 2/2013 es una norma de convalidación de actuaciones administrativas ilegales, dotada de una retroactividad auténtica y vulneradora del art. 9.3 CE en cuanto que impone cargas tributarias, sin que exista un interés general que prevalezca sobre las exigencias del principio de seguridad jurídica y la interdicción de la arbitrariedad de los poderes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entender que no se ha formulado adecuadamente el juicio de relevancia exigido por el art. 35 LOTC,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primer óbice de admisibilidad denunciado por el Fiscal General del Estado es el incumplimiento, en el Auto de planteamiento de la presente cuestión de inconstitucionalidad, de la realización del juicio de relevancia de la norma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35.2 LOTC señala que el órgano judicial que promueve una cuestión de inconstitucionalidad “deberá … especificar o justificar en qué medida la decisión del proceso depende de la validez de la norma en cuestión”. La realización del requisito conocido como juicio de relevancia es una condición esencial de este proceso constitucional, en la medida en que por medio de él se garantiza que se establezca la relación necesaria entre el fallo del proceso judicial y la validez de la norma cuestionada (SSTC 254/2004, FJ 2; 47/2010, FJ 3; y 42/2013, FJ 2, entre otras muchas). La cuestión de inconstitucionalidad no es un procedimiento dirigido a discutir en general y en abstracto normas con rango de ley en toda su extensión, función ésta que queda reservada por nuestra Constitución, principalmente, al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del Tribunal Constitucional reitera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STC 139/2005, de 26 de mayo,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presente caso la exigencia de justificar la medida en que la decisión del proceso depende de la validez de la norma cuestionada (art. 35.2 LOTC) no resulta cumplida, toda vez que el órgano judicial promotor de la cuestión se limita a señalar que “de la validez del Decreto-ley de convalidación depende el sentido de la resolución judicial”, sin aclarar en ningún momento el porqué de esa dependencia. El nexo causal entre la validez de la norma cuestionada y el sentido de la resolución judicial a adoptar en el proceso a quo no queda explicitado en momento alguno, ni en el Auto de planteamiento, ni en la providencia que abre el trámite de audiencia; tampoco responde a una alegación del propio recurrente. En el caso enjuiciado nos encontramos ante un procedimiento contencioso-administrativo en el que se impugna una liquidación efectuada por la Agencia Tributaria de Andalucía, en el cual el recurrente no ha alegado la posible invalidez del acto impugnado por estar dictado al amparo del Decreto 324/2009 regulador del Estatuto de la Agencia Tributaria de Andalucía, por nulidad radical de éste, ni tampoco ha invocado las Sentencias del Tribunal Superior de Justicia de Andalucía y del Tribunal Supremo que declararon la nulidad de pleno derecho de dicho decreto.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poder entender cumplida la exigencia del art. 35.2 LOTC es imprescindible que el Auto de planteamiento exteriorice el juicio de relevancia que efectúa el órgano judicial, especificando el nexo causal con la validez del Decreto-ley. No basta, en efecto, con afirmar simplemente que de la validez de la norma legal cuestionada depende la resolución del proceso a quo. No puede entenderse que la mera afirmación del cumplimiento del requisito por el órgano judicial promotor sustituya al cumplimiento efectivo del requisito, pues ello equivaldría a degradar el requisito y a convertirlo en una mera formalidad, que se satisfaría simplemente con la inclusión de una frase rituaria y estereotipada como la que usa el órgano judicial promotor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 la luz de la doctrina constitucional expuesta, hemos de concluir que, en este caso, no se ha satisfecho el juicio de relevancia exigido por el art. 35 LOTC, circunstancia que, por sí sola y sin necesidad de entrar en el fondo, determina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la presente cuestión de inconstitucionalidad. </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