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3484-2013, promovido por don Eloi Veciana Gutiérrez, representado por la Procuradora de los Tribunales doña Katiuska Marín Martín y asistido por el Letrado don Gabriel Berganza Tomé, contra el Auto de la Sección Segunda de la Audiencia Provincial de Tarragona de 16 de abril de 2013 desestimatorio del recurso de súplica interpuesto por aquél contra el Auto de dicha Sección de 13 de marzo de 2013, por el que se desestimó la solicitud del actor de declaración de prescripción de la pena de tres años de prisión que le vino impuesta en la Sentencia de la Audiencia Provincial de Tarragona de 30 de noviembre de 2006, confirmada parcialmente mediante Sentencia del Tribunal Supremo de 27 de septiembre de 2007, que revocó la pena de multa impuesta. Ha comparecido y formulado alegaciones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junio de 2013, doña Katiuska Marín Martín, Procurador de los Tribunales, en nombre y representación de don Eloi Veciana Gutiérrez, asistido por el Letrado don Gabriel Berganza Tomé, interpuso recurso de amparo contra el Auto de la Sección Segunda de la Audiencia Provincial de Tarragona, de 16 de abril de 2013, desestimatorio del recurso de súplica formulado contra el Auto de la misma Sección de 13 de marzo de 2013, por el que se acuerda la continuación de la ejecución de la pena impuesta de tres años de prisión, a la que fue condenado el recurrente por Sentencia de dicha Sección de 30 de noviembre de 2006, en la que se le condenó asimismo a la pena de multa de 10.000 €, con la responsabilidad personal subsidiaria en caso de impago de dos meses y al pago de un tercio de las costas procesales, contra la que formuló recurso de casación que fue resuelto por Sentencia de la Sala Segunda del Tribunal Supremo de 27 de septiembre de 2007, en la que estimando parcialmente el recurso de casación, revocó la pena de multa de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que las resoluciones judiciales recurridas han vulnerado el derecho del recurrente a la tutela judicial efectiva (art. 24.1 CE) en relación con los derechos a la libertad (art. 17.1 CE) y legalidad penal (art. 25.1 CE), por entender que la pena está prescrita, con apoyo en la doctrina sentada por este Tribunal en su STC 97/2010, de 15 de noviembre, sobre la no interrupción de la prescripción de la pena en los supuestos de suspensión de la ejecución de la misma por solicitud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solicitó ante el órgano sentenciador la suspensión de la ejecución de la pena por la tramitación de solicitud de indulto con fecha 10 de junio de 2008, siendo suspendida la ejecución de la pena de prisión por Auto de la Sección Segunda de la Audiencia Provincial de Tarragona de 3 de julio de 2008, siendo denegada la solicitud de indulto mediante acuerdo del Consejo de Ministros de 29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25 de enero de 2013, dictada por la Sección Segunda de la Audiencia Provincial de Tarragona, se acordó la notificación personal al señor Veciana de la no concesión del indulto, así como requerirle a fin de que ingresase voluntariamente en el centro penitenciario de Tarragona, para el cumplimiento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solicitó ante el órgano sentenciador se declarase prescrita la pena, con alusión a la doctrina contenida en la STC 97/2010, lo que fue desestimado por Auto de 13 de marzo de 2013, dictado por la Sección Segunda de la Audiencia Provincial de Tarragona, siendo recurrido en súplica por el ahora demandante dando lugar al Auto de dicha Sección de 16 de abril de 2013 que desestimó el recurso de súplica, contra los que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2013 la Sala Segunda de este Tribunal acordó la admisión a trámite de la demanda de amparo, así como, a tenor de lo establecido en el art. 51 de la Ley Orgánica del Tribunal Constitucional (LOTC), requerir atentamente a la Sección Segunda de la Audiencia Provincial de Tarragona, a fin de que en el plazo de diez días se emplazase a quienes fueron parte en el procedimiento, a excepción del demandante de amparo, para que pudieran comparecer en el recurso de amparo, así como se acordó formar la correspondiente pieza separada de suspensión y mediante providencia de la misma fecha se acordó, de conformidad con lo previsto en el art. 56 LOTC, conceder un plazo común de tres días al Ministerio Fiscal y al recurrente en amparo para que alegaran lo que estimasen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mediante escrito presentado el 2 de enero de 2014 reiteró la petición de suspensión de la pena no oponiéndose a dicha pretensión cautelar el Ministerio Fiscal mediante escrito de 14 de enero de 2014, en lo relativo a la ejecución de la pena privativa de libertad e inhabilitación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la Sala Segunda de este Tribunal de 27 de enero de 2014 se acordó suspender la ejecución del Auto de la Sección Segunda de la Audiencia Provincial de Tarragona, de 16 de abril de 2013, desestimatorio del recurso de súplica formulado contra el Auto de la misma Sección de 13 de marzo de 2013, por el que se acuerda la continuación de la ejecución de la pena impuesta de tres años de prisión a la que fue condenado el recurrente por Sentencia de dicha Sección de 30 de noviembre de 2006, en la que se le condenó asimismo a la pena de multa de 10.000 €, con la responsabilidad personal subsidiaria en caso de impago de dos meses y al pago de un tercio de las costas procesales, contra la que formuló recurso de casación que fue resuelto por Sentencia de la Sala Segunda del Tribunal Supremo de 27 de septiembre de 2007, en la que estimando parcialmente el recurso de casación, revocó la pena de multa impuesta, manteniendo inalterado el fallo en el resto de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no formuló alegaciones, presentando escrito de alegaciones el Ministerio Fiscal en fecha 17 de marzo de 2014 interesando se dictara Sentencia estimando el recurso de amparo, declarando que se ha vulnerado el derecho a la tutela judicial efectiva en relación con el derecho a la libertad y a la legalidad penal (arts. 24.1, 17.1 y 25.1 CE), anulando los Autos de 13 de marzo y 16 de abril de 2013, dictados por la Sección Segunda de la Audiencia Provincial de Tarragona, retrotrayendo las actuaciones al momento inmediatamente anterior al dictado de la primera resolución, a fin de que se dicte otra respetuosa con los derechos fundamentales vulnerados. El Ministerio Fiscal, con cita de la STC 109/2013, de 6 de mayo, FFJJ 3 y 4, indica que la Audiencia Provincial de Tarragona, se ha basado en su argumentación “en un acuerdo de magistrados, adoptado con anterioridad a que el Tribunal Constitucional hubiera establecido su doctrina sobre esta materia de la prescripción de las penas”. Y añade que “el razonamiento empleado parte de dos premisas que no se acomodan a la doctrina del Tribunal Constitucional, la primera de ellas viene referida a la identidad de tratamiento legal y jurisprudencial en los supuestos de suspensión de la ejecución de las penas privativas de libertad, derivadas tanto de la solicitud de indulto o lo acordado por el Tribunal Constitucional, tras la interposición y, generalmente, admisión de un recurso de amparo de un lado y la suspensión condicional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Ministerio Fiscal que la segunda premisa viene referida a que “el Tribunal Constitucional lo que habría desautorizado es que existieran supuestos legales de interrupción del plazo de prescripción de las penas, y que los mismos supusieran la supresión o pérdida del plazo transcurrido, pero no había descartado que la ejecución de las penas pudiese suspender en determinados periodos de tiempo, transcurridos los cuales, se reanudase el cómputo del plazo prescriptivo, que volvería a correr sin iniciarse de nuevo, con pérdida del plazo que hipotéticamente hubiera transcurrido antes de la suspensión, en suma como si un plazo de caducidad se tratase, y ello en todos los supuestos de suspensión de ejecución de la pena privativa de libertad, esto es, por tramitación del indulto, acordada por el Tribunal Constitucional, durante la tramitación de un recurso de amparo y en la suspensión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Ministerio Fiscal el anterior planteamiento alegando que todos los supuestos que han sido analizados por este Tribunal han venido referidos a suspensiones acordadas durante la tramitación de un indulto o de un recurso de amparo, durante cuyas suspensiones no otorga el Tribunal ningún efecto sobre el plazo de prescripción de las penas que sigue corriendo sin quedar en suspenso en ningún momento, por lo que concluye que el razonamiento judicial de la Audiencia Provincial no cumple las exigencias de motivación reforzada, y entiende que el razonamiento realizado por las resoluciones judiciales impugnadas contraría la doctrina de este Tribunal, comportando una interpretación extensiva en perjuicio del reo, al no existir en la regulación de la prescripción de las penas otra causa de interrupción que el cumplimiento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2014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fecha 16 de abril de 2013 dictado por la Sección Segunda de la Audiencia Provincial de Tarragona desestimatorio del recurso de súplica interpuesto contra el Auto de la misma Sección de 13 de marzo de 2013, por el que se acordó la continuación de la ejecución de la pena impuesta al demandante de amparo de tres años de prisión mediante Sentencia del Tribunal Supremo de 27 de septiembre de 2007, en la que, estimando parcialmente el recurso de casación interpuesto, revocó la pena de multa impuesta por Sentencia de la Audiencia Provincial de Tarragona de 30 de noviembre de 2006, confirmando el resto de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estima que las resoluciones judiciales impugnadas vulneran el derecho a la tutela judicial efectiva (art. 24.1 CE), en relación con el derecho a la libertad (art. 17.1 CE) y con el derecho a la legalidad penal (art. 25.1 CE). Sostiene que la lesión de los referidos derechos fundamentales se ha producido al haber prescrito la pena impuesta, con cita de la STC 97/2010, de 15 de noviembre y de la Consulta 1/2012, de 27 de junio, de la Fiscalía General del Estado, sobre la interrupción del plazo de prescripción en los supuestos de suspensión de la ejecución de la pena privativa de libertad, entendiendo el recurrente que en los casos de suspensión de la ejecución de la pena por la tramitación de indulto no se interrumpe el plazo de prescripción de la pena, por lo que afirma que desde la firmeza de la Sentencia dictada hasta la notificación de la providencia de 25 de enero de 2013, ha transcurrido el plazo de cinco años y al no entenderlo así las resoluciones judiciales impugnadas, han lesionado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que se declare la vulneración de los derechos fundamentales invocados y que se anulen las resoluciones judiciales impugnadas, retrotrayendo las actuaciones al momento inmediatamente anterior al dictado de la primera resolución, a fin de que se dicte otra respetuosa con los derechos fundamentales vulnerados, por entender el Ministerio público que la doctrina de este Tribunal sobre la materia, establece que la suspensión de la ejecución de las penas privativas de libertad durante la tramitación de un indulto, no posee efecto interruptivo del plazo de prescripción de las penas, por lo que el razonamiento judicial no cumple las exigencias de motivación reforzada, sino que ha interpretado las normas aplicables, excediéndose de su significado directo, realizando una interpretación extensiva en perjuicio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cuestión suscitada por la presente demanda de amparo se contrae a determinar si ha resultado vulnerado o no el derecho del recurrente en amparo a la tutela judicial efectiva (art. 24.1 CE), en relación con el derecho a la libertad (art. 17.1 CE) y con el derecho a la legalidad penal (art. 25.1 CE), al no haber estimado el órgano judicial prescrita la pena que le ha sido impuesta por considerar interrumpido el plazo de prescripción de la misma como consecuencia de la suspensión de su ejecución durante la tramitación de una solicitud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procedente, por tanto, recordar la doctrina sentada por este Tribunal acerca del alcance del control externo que nos corresponde realizar sobre las resoluciones judiciales dictadas en materia de prescripción penal, sobre una doctrina que, en ocasiones ha sido elaborada en relación con la prescripción de infracciones penales, pero que a estos efectos, también sería de aplicación a la prescripción de la pena, con las matizaciones correspondientes. Así, hemos recordado en nuestras Sentencias 97/2010, de 15 de noviembre, en la que se apoyan el demandante de amparo y el Ministerio Fiscal, y 152/2013, de 9 de septiembre, que la apreciación en cada caso concreto de la concurrencia o no de la prescripción como causa extintiva de la responsabilidad criminal es, en principio, una cuestión de legalidad que en origen corresponde decidir a los Tribunales ordinarios y que carece, por su contenido propio, de relevancia constitucional, lo que no significa, sin embargo, que cualquiera que sea la decisión que se adopte en materia de prescripción en el proceso penal sea irrevisable a través del recurso de amparo, sino que, por el contrario, la aplicación de dicho instituto en el caso concreto puede ser objeto de examen constitucional en sede de amparo. Y ello porque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inculpado o condenado, su derecho a que no se dilate indebidamente esta situación o la virtual amenaza de la sanción penal; a lo que añadíamos que dicho instituto en general encuentra su propia justificación en el principio de seguridad jurídica, si bien, por tratarse de una situación de libre configuración legal, no cabe concluir que su establecimiento suponga una merma del derecho de acción de los acusadores,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 y 79/2008, de 14 de julio, FJ 2, y resoluciones en ellas citadas, 109/2013, de 6 de mayo, FJ 3; 187/2013, de 4 de noviembre, FJ 3, y 192/2013, de 18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canon aplicable para la revisión desde este punto de vista de las resoluciones judiciales, afirman las citadas Sentencias 97/2010, de 15 de noviembre, 152/2013, de 9 de septiembre; 187/2013, de 4 de noviembre, y 192/2013, de 18 de noviembre, que ha de ser el propio del art. 24 CE, en cuanto exige para entender otorgada la tutela judicial efectiva que la pretensión sea resuelta mediante una resolución razonada, es decir, basada en una argumentación no arbitraria, ni manifiestamente irrazonable, ni incursa en error patente. Ahora bien, dada la trascendencia de los valores constitucionales en juego en la aplicación del Derecho penal al que abre paso la decisión judicial desestimatoria de la prescripción de la responsabilidad criminal y su posible afectación, como ocurre en este caso, a los derechos fundamentales a la libertad (art. 17.1 CE) y a la legalidad penal (art. 25.1 CE), hemos señalado que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tanto la decisión por la que se desestima una pretensión de prescripción, al afectar, como aquí acontece,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—que, por otra parte, distan de ser diáfanas—,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por 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recuerdan las SSTC 109/2013, de 6 de mayo, y 192/2013, de 18 de noviembre, que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también que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(SSTC, por todas, 63/2005, de 14 de marzo, FJ 3; 29/2008, de 20 de febrero, FFJJ 7 y 10; 195/2009, de 28 de septiembre, FJ 2; 207/2009, de 23 de noviembre, FJ 2; 37/2010, de 19 de julio, FJ 2, y 97/2010,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en el ámbito de ejecución de la pena, no cabe hablar de la figura de la interrupción de la prescripción, por no existir una regulación sustantiva de la interrupción de la prescripción de la pena, con la excepción del quebrantamiento de condena, a diferencia de lo que sucedía en el precedente Código penal (CP) de 1973, cuyo artículo 116 contemplaba como causa de interrupción de la prescripción de la pena la comisión de otro delito antes de completar el tiempo de prescripción (SSTC 97/2010, de 15 de noviembre, FJ 4; 109/2013, de 6 de mayo, FJ 4; 187/2013, de 4 de noviembre, FJ 4, y 192/2013, de 18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partir de la afirmación que realizábamos en la referida STC 97/2010, y recordada en las SSTC 187/2013, de 4 de noviembre, y 192/2013, de 18 de noviembre, en el sentido de que la suspensión de la ejecución de la pena como consecuencia de la tramitación de un indulto o de un recurso de amparo no está configurada legalmente como causa de interrupción de su prescripción y los efectos de la suspensión por indulto o cualquier medida adoptada por este Tribunal no pueden ser equivalentes a los de la interrupción de la prescripción en cuanto a la supresión o pérdida del plazo ya transcurrido, puesto que a partir del Código penal de 1995 no se contemplan causas de interrupción de la prescripción, salvo el quebrantamiento de condena, lo que no excluye la existencia de periodos temporales en que no transcurre el plazo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prescripción de la pena o sanción no se contemplan causas de interrupción desde el momento en que se trata de ejecutar una resolución firme contra persona o personas determinadas, de tal manera que el eje de la prescripción de la pena gira en torno al cumplimiento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nuestra Sentencia 192/2013, de 18 de noviembre, “tal regulación es coherente con que en la prescripción de la pena, a diferencia de la prescripción del delito, el culpable ya está plenamente identificado y, al menos en los casos en que no se sustrae a la acción de la justicia, se encuentra a disposición del Juez o Tribunal para la ejecución de la pena; en consecuencia, parece razonable que los actos de ejecución dirigidos contra el condenado distintos del cumplimiento in natura o sustitutivo, carezcan de relevancia interruptora de la prescripción”, (con cita de las SSTC 109/2013, de 6 de mayo, y 187/2013,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recordar que nuestras SSTC 97/2010, de 15 de noviembre, y 152/2013, de 9 de septiembre, señalaron que el Código penal de 1995 únicamente contempla de manera expresa la existencia de causas de interrupción de la prescripción penal en relación con la prescripción de las infracciones penales (art. 132 CP), no en relación con la prescripción de las penas. Por lo que se refiere a éstas, el Código penal de 1995, tras enunciar como una de las causas de extinción de la responsabilidad criminal la prescripción de la pena (art. 130.7), se limita a señalar los plazos de prescripción de las penas impuestas por Sentencia firme, así como a declarar la no prescripción de las penas impuestas por la comisión de determinados delitos (art. 133) y a determinar el dies a quo del cómputo de dichos plazos (art. 134). Al respecto este último precepto dispone que “el tiempo de la prescripción de la pena se computará desde la fecha de la sentencia firme, o desde el quebramiento de la condena, si ésta hubiera comenzado al cumplirse”. Aunque el precepto se circunscribe a establecer dos momentos del inicio del cómputo del tiempo de la prescripción, implícitamente cabe inferir de su redacción, como pacíficamente admite la doctrina, que en él se contempla el cumplimiento de la pena como causa de interrupción de la prescripción. Ninguna otra causa de interrupción de la prescripción de la pena se recoge en los preceptos dedicados a la regulación de este instituto, salvo lo referido al quebrantamiento de condena. Regulación que contrasta con la del precedente Código penal de 1973, cuyos arts. 115 y 116 estaban dedicados a la prescripción de las penas. En tanto que el art. 115 del Código penal de 1973 establecía los plazos de prescripción de las penas, el art. 116 constaba de dos párrafos, dedicado el primero a disponer el dies a quo del cómputo del plazo de prescripción, que sustancialmente no difiere del art. 134 CP de 1995, y el segundo a prever los efectos de la interrupción de la prescripción de la pena y contemplar expresamente como causa de interrupción de la prescripción la comisión de otro delito antes de completar el tiempo de la prescripción. Así pues el legislador del Código penal de 1995 en la regulación de la prescripción de las penas mantiene el dies a quo del cómputo de su plazo que aparecía ya contemplado en el art. 116 del Código penal de 1973, aunque variando su redacción en algún aspecto puntual, pero no sustancial en lo que ahora nos interesa, y omite cualquier referencia a los efectos de la prescripción de las penas y a la comisión de otro delito como causa de interrupción, entonces regulados en el párrafo segundo del art. 116 del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del examen de las actuaciones, el demandante de amparo fue condenado por Sentencia de la Audiencia Provincial de Tarragona de 30 de noviembre de 2006 a la pena de tres años de prisión, multa de 10.000 €, con la responsabilidad personal subsidiaria en caso de impago de dos meses y al pago de un tercio de las costas procesales, siendo revocada la pena de multa por Sentencia del Tribunal Supremo de 27 de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ante el órgano sentenciador la suspensión de la ejecución de la pena por la tramitación de solicitud de indulto con fecha 10 de junio de 2008. La ejecución de la pena de prisión fue suspendida por Auto de la Sección Segunda de la Audiencia Provincial de Tarragona de 3 de julio de 2008, siendo denegada la solicitud de indulto mediante acuerdo del Consejo de Ministros de 29 de enero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25 de enero de 2013, dictada por la Sección Segunda de la Audiencia Provincial de Tarragona, se acordó la notificación personal al señor Veciana de la no concesión del indulto, así como requerirle a fin de que ingresase voluntariamente en el centro penitenciario de Tarragona, para el cumplimiento de la pena. El demandante de amparo solicitó ante el órgano sentenciador se declarase prescrita la pena, con alusión a la doctrina contenida en la STC 97/2010, lo que fue desestimado por Auto de 13 de marzo de 2013, dictado por la Sección Segunda de la Audiencia Provincial de Tarragona, siendo recurrido en súplica por el ahora demandante dando lugar al Auto de dicha Sección de 16 de abril de 2013 que desestimó el recurso de súplica, contra los que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Autos se fundamentan en el criterio adoptado en reunión de Magistrados de las Secciones penales de las Audiencias Provinciales de Cataluña, consistente en que “el plazo de prescripción de la pena se suspende, no interrumpe, por la suspensión de la ejecución de la pena por la solicitud y tramitación de indulto”, interpretando la doctrina emanada de la STC 97/2010, de 15 de noviembre, en el sentido de que el plazo prescriptivo queda suspendido durante el plazo de suspensión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perspectiva de control constitucional que caracteriza al recurso de amparo, hemos de concluir que el criterio interpretativo mantenido por las resoluciones judiciales sobre la prescripción de la pena privativa de libertad impuesta al demandante de amparo y no discutiéndose las fechas iniciales y finales del cómputo del plazo de prescripción, salvo en su faceta interruptiva de la misma, no satisfacen el canon de motivación reforzada exigible a toda decisión judicial en materia de prescripción penal, habiendo vulnerado por tanto, su derecho a la tutela judicial efectiva (art. 24.1 CE), en relación con el derecho a la libertad (art. 17.1 CE) y el derecho a la legalidad penal (art. 25.1 CE), por lo que en consecuencia, debe otorgarse el amparo solicitado y restablecer al recurrente en la integridad de los derechos fundamentales vulnerados, anulando las resoluciones judiciales impugnadas, en la medida en que están fundadas en una interrupción de la prescripción sin causa legal, retrotrayendo las actuaciones al momento a dictarse el Auto de 13 de marzo de 2013 de la sección Segunda de la Audiencia Provincial de Tarragona, después ratificado por el Auto de dicha Sección de 16 de abril de 2013, para que se dicte nueva resolución judicial respetuosa con los derechos fundamentales lesionados.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Eloi Veciana Gutiérrez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declarar la nulidad del Auto de 13 de marzo de 2013 y del Auto de 16 de abril de 2013, dictados por la Sección Segunda de la Audiencia Provincial de Tarragona.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haberse dictado el primero de los referidos Autos, para que se dicte una nueva resolución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