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1425-2011, interpuesto por el Consejo de Gobierno de la Región de Murcia contra los arts. 128 y 129 de la Ley 39/2010, de 22 de diciembre, de presupuestos generales del Estado para el año 2011, y los capítulos, secciones, servicios y conceptos en ellos citados, al considerar que se vulneran los arts. 2, 9.3, 31, 137, 138.1, 156.1, 157 c) y 158.1 de la Constitución, en relación con los arts. 1, 2, 3, 4 y 15 de la Ley Orgánica 8/1980, de 22 de septiembre, de financiación de las Comunidades Autónomas, y los arts. 40 y 42 del Estatuto de Autonomía de la Región de Murcia. Ha sido Ponente el Magistrado don Ricardo Enríquez Sancho,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marzo de 2011 el Letrado de la Comunidad Autónoma de la Región de Murcia, en representación del Consejo de Gobierno de esta Comunidad, interpuso recurso de inconstitucionalidad contra los arts. 128 y 129 de la Ley 39/2010, de 22 de diciembre, de presupuestos generales del Estado para el año 2011 (Ley 39/2010, en adelante), y capítulos, secciones, servicios y conceptos en ellos citados, por considerar que los mismos vulneran los arts. 2, 9.3, 31, 137, 138.1, 156.1, 157 c) y 158.1 de la Constitución, en relación con los arts. 1, 2, 3, 4 y 15 de la Ley Orgánica 8/1980, de 22 de septiembre, de financiación de las Comunidades Autónomas (LOFCA), y los arts. 40 y 42 del Estatuto de Autonomía de la Región de Murcia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exponiendo las razones por las que concurre la legitimación activa del Consejo de Gobierno de la Comunidad Autónoma de la Región de Murcia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demanda al menoscabo de la autonomía política y financiera que supone la merma de financiación a obtener por esta Comunidad Autónoma a consecuencia de los preceptos impugnados. Se describe en este punto el esquema constitucional y normativo del sistema de financiación autonómica, refiriéndose, además de a la Constitución y la LOFCA, al acuerdo del Consejo de Política Fiscal y Financiera 6/2009 y a la Ley 22/2009, de 18 de diciembre, por la que se regula el sistema de financiación de las Comunidades Autónomas de régimen común y ciudades con Estatuto de Autonomía y se modifican determinadas normas tributarias (Ley 22/2009, en adelante), exponiéndose también, de forma pormenorizada, los recursos del sistema en ella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exposición extrae la demanda, como primera conclusión, que todo lo dispuesto en la Ley 22/2009 en materia de anticipos debe interpretarse en el sentido del citado acuerdo del Consejo de Política Fiscal y Financiera 6/2009, de manera que “la referencia a que el Estado podrá acordar la concesión de anticipos debe entenderse a que el Estado concederá los anticipos”, interpretación conforme que resulta del auténtico valor interpretativo que ha de atribuirse a los citados acuerdos (STC 68/1996, de 4 de abril). A partir de ahí, razona que la Ley de presupuestos generales del Estado para 2011 omite incluir los anticipos a cuenta a que se refiere la disposición transitoria segunda de la Ley 22/2009, desconociendo así lo prescrito por las normas integrantes del bloque de constitucionalidad, y haciendo peligrar la suficiencia los recursos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además que las entregas a cuenta del fondo de suficiencia global no se adaptan a lo establecido en la citada Ley 22/2009 y en el acuerdo del Consejo de Política Fiscal y Financiera 6/2009. En ese sentido, se menciona en la demanda el informe económico-financiero de los presupuestos del año 2011, en cuyas páginas 314 y 317 se hace referencia a que en el año 2011 se conocería el rendimiento definitivo de los recursos del sistema de financiación regulado en la Ley 22/2009. Sin embargo, en los cálculos del fondo de suficiencia global para el año 2011 contenidos en la Ley de presupuestos se hacen unas regularizaciones que no se adaptarían, según la demanda, al contenido de dicha Ley 22/2009, lo que se explica en la comunicación de 5 octubre 2010, del Ministerio de Economía y Hacienda, que se aporta en el expediente. Se refiere en este punto la demanda a la exigencia del mantenimiento del statu quo de la Comunidad de Castilla y León (sic, se refiere a la Comunidad Autónoma de la Región de Murcia), que habría sido incumplido ya que la Ley de presupuestos, frente a lo exigido en el art. 10.2 de la Ley 22/2009, no habría liquidado la financiación definitiva de 2009. Añade que la entrega a cuenta del fondo de suficiencia global para el año 2011 se ha calculado aplicando una reducción al mismo fondo del año 2007 como consecuencia del incremento de los tipos impositivos del impuesto sobre el valor añadido (IVA) en vigor desde el 1 de julio de 2010, lo que según la demanda es contrario a lo dispuesto en la Ley 22/2009, cuyo art. 21.2, último párrafo, establece que habría sido preciso esperar a conocer el importe real de la recaudación por IVA. Además afirma que asociar la revisión del fondo de suficiencia global a los futuros incrementos de IVA o de impuestos especiales “lesiona el principio de autonomía financiera de las Comunidades Autónomas al limitar su capacidad para obtener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a partir de lo anterior, se formulan los siguientes reproches de inconstitucionalidad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128 de la Ley 39/2010 incumple los requisitos legales para calcular el importe del fondo de suficiencia global para el año 2011, lo que tiene como consecuencia la reducción de los ingresos de la Comunidad Autónoma. Dicho cálculo es incorrecto, se ha efectuado con anterioridad a la liquidación definitiva del ejercicio 2009 y, además, la cuantía del fondo se ha visto minorada como consecuencia de la modificación de los tipos impositivos del IVA, minoración que considera la demanda que solamente debería haberse producido cuando se hubiera determinado el importe real de incremento de la recaudación impositiva imputable al aludido incremento de tipos de gravamen. Por tanto, el Estado habría aplicado la regularización prevista en el art. 10.2 de la Ley 22/2009 sin cumplir con uno de los requisitos que establece dicho precepto y que se reitera en el art. 4 de la misma Ley, y es que esta regularización se produzca con los datos definitivos, no provisionales; esto es, una vez liquidada la financiación definitiva del ejercicio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el art. 128 incumple directamente la disposición transitoria segunda de la Ley 22/2009 y el acuerdo 6/2009 del Consejo de Política Fiscal y Financiera, ya que no incluye las entregas a cuenta correspondientes a los recursos adicionales de los años 2009 y 2010, y cuyo objetivo era aproximar la financiación real de las Comunidades Autónomas a las verdaderas necesidades globales de financiación. En concreto, en diversas comunicaciones recibidas por parte del Ministerio de Economía y Hacienda, que se citan en la demanda y se adjuntan como documento anexo, se habrían omitido dichas cuantías para el ejercicio de 2011, frente a lo previsto en la citada disposición transitoria segunda de la Ley 22/2009, así como en el acuerdo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128 también habría incumplido el deber de consignar las entregas a cuenta correspondientes a los “fondos de convergencia”, que fueron concedidas a la Comunidad Autónoma en los ejercicios 2009 y 2010, incluyendo tan sólo un crédito, que tiene carácter ampliable, destinado a la liquidación de 2009. Se citan en este sentido las órdenes dictadas por la Ministra de Economía y Hacienda de 23 de diciembre de 2009 y de 22 de marzo de 2010 por las que se concedían a esta Comunidad Autónoma los anticipos de 2009 y fondos de convergencia de 2009 y 2010, que sí incluían el importe correspondiente al fondo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merma de financiación a percibir por la Comunidad Autónoma que resulta de la incorrecta aplicación, por parte del precepto impugnado, de las reglas contenidas en la citada Ley 22/2009 y en el citado acuerdo del Consejo de Política Fiscal y Financiera 6/2009, habrían resultado según la demanda en una disminución de ingresos total de 317,53 millones de euros, poniendo “en peligro la suficiencia de los recursos de la Comunidad Autónoma” (cita de las SSTC 13/2007, de 18 de enero, FJ 5 y 237/2007).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tanto que se limitan los anticipos a cuenta a percibir por la Región de Murcia, se consideran vulneradores de los principios de lealtad constitucional y de seguridad jurídica (art. 9.3 CE), puesto que se apartan de la práctica seguida en ejercicios presupuestarios anteriores, desconociendo además, como se reitera a lo largo de la demanda, lo establecido en la Ley 22/2009 y en el acuerdo del Consejo de Política Fiscal y Financiera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129 de la Ley 39/2010 establece las normas y premisas necesarias para efectuar la liquidación de la financiación autonómica del año 2009, reconociendo de esta manera que los valores del año 2009 no son definitivos por lo que, hasta que no se conozcan no se podrá efectuar la correspondiente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este precepto corrobora que “el Estado ha aplicado la regularización prevista en el art. 10.2 de la Ley 22/2009 sin cumplir con uno de los requisitos que establece el propio art. 10.2 y que se repite en el art. 4, que se haya liquidado la financiación definitiva del año 2009”. Se considera, en fin, que no deberían haberse aplicado las regularizaciones del fondo de suficiencia global previstas en los arts. 10.2 y 21.2 de la Ley 22/2009 hasta que dichos valores fueran definitivos.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concretadas las tachas de inconstitucionalidad que se predican de los arts. 128 y 129 de la Ley de presupuestos, continua la demanda describiendo el funcionamiento del modelo de financiación aprobado en el año 2009 y regulado en la citada Ley 22/2009. Se expone, entre otros aspectos, que este sistema tiene, entre otras novedades, la creación del “fondo de garantía de los servicios públicos fundamentales”, cuyo objeto es garantizar la misma financiación por habitante ajustado para cubrir dichos servicios. La entrada en vigor del nuevo sistema se llevó a cabo estableciendo un periodo transitorio, a consecuencia del cual deberían haberse obtenido entregas a cuenta de los recursos adicionales del año 2010 durante el año 2011 lo que no ha sucedido. A esto añade que tanto en el año 2008 como en el 2009 el Estado elaboró unos presupuestos generales con unas optimistas previsiones de ingresos, que finalmente no llegaron a cumplirse y que condicionan además unas optimistas entregas a cuenta a las Comunidades Autónomas que no se ajustan a la realidad. Eso determina que dos años después, cuando se liquidan los datos reales las Comunidades Autónomas se vean obligadas a devolver una parte de lo recibido, lo que merma también su capacidad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marzo de 2011, el Pleno del Tribunal acordó admitir a trámite el recurso de inconstitucionalidad, así como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de 8 de abril de 2011 (número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4 de abril de 2011 se registra el escrito del Abogado del Estado por el que solicita se le tenga por personado y concedida una prórroga, por el máximo legal permitido,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abril de 2011 el Pleno del Tribunal acuerda incorporar a las actuaciones el escrito anterior del Abogado del Estado,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abril de 2011 tuvo entrada en el Registro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13 de abril de 2011, el Presidente del Congreso de los Diputados comunicó a este Tribunal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mayo se registra en el Tribunal el escrito del Abogado del Estado, por el que se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cuestionando que la demanda haya levantado suficientemente la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brevemente la finalidad de los dos preceptos impugnados. El art. 128 de la Ley 39/2010 regula las entregas a cuentas del “Fondo de Suficiencia Global”, establecidas en el art. 20.1 en relación con el art. 10.2 de la Ley 22/2009, de 18 diciembre, reguladora del sistema de financiación de las Comunidades Autónomas de régimen común y ciudades con Estatuto de Autonomía. A partir de ahí detalla las diferencias, dentro del propio sistema de financiación, entre la denominada “suficiencia estática”, que se centra en la determinación de las necesidades básicas de financiación y recursos financieros del sistema en el año base, y la “suficiencia dinámica”, que se refiere a la evolución del sistema de financiación, lo que abarca las entregas a cuenta o financiación provisional, y las liquidaciones definitivas o financiación definitiva. La financiación de cada Comunidad Autónoma está constituida por el valor definitivo una vez conocidas todas las variables, sin perjuicio de que las entregas a cuenta se basen en previsiones. Añade que el fondo de suficiencia global es un mecanismo de cierre del sistema de financiación, al igual que el similar fondo que preveía la Ley 2001, de 27 de diciembre, por la que se regulan las medidas fiscales y administrativas del nuevo sistema de financiación de las Comunidades Autónomas de régimen común y ciudades con Estatuto de Autonomía (Ley 21/2001), que regulaba el anterior sistema de financiación. Así se expuso en la STC 248/2007, de 13 diciembre, FJ 5, con consideraciones que son aplicables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recurso de cierre del sistema, el fondo de suficiencia global asegura que las necesidades globales de financiación de cada Comunidad Autónoma se cubren con su capacidad tributaria, la transferencia del fondo de garantía y el propio fondo de suficiencia. Esto es, de acuerdo con el art. 10.1 de la Ley 22/2009, el fondo de suficiencia global, con referencia al año base, es la diferencia positiva o negativa entre las necesidades globales de financiación, por un lado, y la suma algebraica de su capacidad tributaria (art. 8 de la Ley 22/2009) y la transferencia positiva o negativa del fondo de garantía de los servicios públicos fundamentales (art. 9 de la misma norma), por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de lo que se trata es de la financiación provisional, que se refleja en las entregas a cuenta, el fondo de suficiencia global depende fuertemente en su evolución de la marcha de los ingresos tributarios del Estado en los denominados impuestos compartidos (el denominado “ITE” al que se refiere el último párrafo del art. 20.2 de la Ley 22/2009), tal y como resulta de la propia fórmula prevista en el art. 20.1 de la misma Ley. Pues bien, precisamente por su función de cierre del sistema el valor inicial del fondo de suficiencia (cuyo valor se determina en comisión mixta, lo que para la Región de Murcia tuvo lugar el 21 de diciembre de 2009), debe ser “objeto de regularización y evolucionará de acuerdo a lo previsto en la Ley” (arts. 13.3 LOFCA y 10.2 y 3, 11 y 20 de la Ley 22/2009) debiendo asimismo revisarse como prevén los arts. 13.4 LOFCA y 21 de la Ley 22/2009, para lo cual no resultan precisos ulteriores acuerdos en comisión mixta (arts. 20.3 y 21.1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también impugnado art. 129 de la Ley 39/2010, establece las reglas para la liquidación definitiva del ejercicio 2009. Esta liquidación definitiva es la primera a la que resulta aplicable la Ley 22/2009, y como efectivamente las entregas a cuenta para el ejercicio 2009 se habían basado en unas previsiones de mayor crecimiento económico que el finalmente producido, a falta de liquidación definitiva de los recursos del sistema para 2009, los mejores datos disponibles en el momento de redactar el anteproyecto de Ley de presupuestos generales del Estado para 2011 revelaban que existiría saldo a favor del Estado. De ahí resulta el ajuste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funcionamiento del sistema de relaciones financieras derivado de la aplicación del sistema de financiación de las Comunidades Autónomas, centrándose en el papel de los anticipos a cuenta de la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acerca del funcionamiento del sistema, se centra el alegato del Abogado del Estado en los concretos argumentos de inconstitucionalidad, insistiendo con carácter previo, nuevamente, en que no se ha levantado suficientemente la carga de argumentar que la doctrina reiterada de este Tribunal exige para desvirtuar la presunción de constitucionalidad de toda norma susceptible de ser impugnada en esta jurisdicción. Tras citar la extensa doctrina constitucional que alude a la exigencia de dicha carga (por todas, STC 248/2007, de 13 de diciembre, FJ 1, con cita de muchas otras), concluye que, en concreto, la demanda no aporta ni una sola razón constitucional de por qué se recurre el art. 129. Por ello, considera que en su caso la pretendida insuficiencia financiera habrá de entenderse imputada únicamente al art. 128, ya que el art. 129 establece las normas para la liquidación definitiva de la financiación relativa a un ejercicio ya pasado, 2009, por lo que es evidente que carece de todo sentido imputarle que limita los anticipos a cuenta de la liquidación definitiva de 2011, que todavía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128 tiene por objeto regular “entregas a cuenta” del fondo de suficiencia global, y no “anticipos” como se afirma en la demanda. Se trata sin embargo de figuras distintas, y dado que la regulación de las entregas a cuenta contenida en el art. 128 nada dice en relación con la concesión de anticipos de tesorería por vía extrapresupuestaria, carece de sentido imputar a dicho precepto la restricción o limitación de una figura financiera, como los anticipos, que este precepto no regula. Adicionalmente, el escrito de alegaciones del Abogado del Estado llama la atención sobre el hecho de que la demanda en ocasiones parezca referirse también a determinados actos administrativos, como son los que dan ejecución a la regulación del sistema de financiación, y que la demanda da a entender que estarían también siendo impugnados, lo que a su juicio revela que en realidad se ha utilizado indebidamente al recurso de inconstitucionalidad contra los preceptos legales con el fin de conseguir del Estado financiación adicional para 2011 en beneficio de esta Comunidad Autónoma, otorgando así relevancia constitucional a una mera disconformidad con las cifras utilizadas por el Estado (en el sentido de la citada STC 248/2007).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la discrepancia puede resumirse en que se estaría vulnerando la suficiencia financiera (art. 156.1 CE) porque no se le han entregado a esta Comunidad Autónoma los anticipos que para 2011 previeron tanto el acuerdo del Consejo de Política Fiscal y Financiera 6/2009 y la disposición transitoria segunda de la Ley 22/2009, sin que por otro lado la argumentación contenida en la demanda ofrezca argumentos de fondo adicionales de inconstitucionalidad, pese a invocar la lesión de otros preceptos. El argumento de la demanda debe ser, sin embargo, desestimado, pues del tenor literal de ambos textos se puede concluir que no se trata en ningún caso de exigencias sino que se deja un margen de apreciación al Estado, toda vez que además dichas aportaciones de recursos se contemplan dentro del marco de la política de estabilidad macroeconómica y presupuestaria. Añade, a renglón seguido que, frente a lo que se afirma en la demanda, la Ley 22/2009 no integra el bloque de la constitucionalidad (art. 28.1 LOTC) por lo que no puede atribuírsele el valor que la demanda considera al pretendido incumplimiento de lo establecido en la disposición transitoria segunda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precisa que la citada disposición transitoria segunda de la Ley 22/2009 tan solo contiene una autorización al Ministro de Economía y Hacienda para proceder al pago de anticipos a cuenta, de forma que en su caso la vía reaccional a este supuesto incumplimiento habría sido un recurso contencioso-administrativo y no un recurso de inconstitucionalidad. Además, ignoraría la demanda el propio tenor del art. 11, apartado dos, de la Ley 22/2009, precepto que establece que para la determinación del importe de las entregas a cuenta señaladas en el párrafo anterior se utilizarán las previsiones existentes a la fecha de la elaboración por el Gobierno del anteproyecto de ley de presupuestos generales del Estado del ejercicio que corresponda. Ello es coherente porque habría sido “no sólo financieramente absurdo sino gravemente perjudicial para la estabilidad macroeconómica y presupuestaria del Estado español que las entregas a cuenta del Fondo de Suficiencia Global de 2011 no tuvieran en cuenta la información disponible en relación con el ejercicio de 2009 en el momento de elaborar el anteproyecto de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del recurso relativas a que el art. 128 no incluye en las entregas a cuenta los recursos adicionales ni los fondos de convergencia incumpliendo así la citada disposición transitoria segunda de la Ley 22/2009, responde el escrito del Abogado del Estado que la incorporación de los recursos adicionales de 2010 surtirían efectos por primera vez en 2012, lo que desvirtúa la pretendida discordancia entre el art. 128 de la Ley de presupuestos para 2011 y lo establecido en la citada disposición transitoria segunda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el Abogado del Estado totalmente infundadas las alegaciones relativas a la infracción del resto de preceptos de la Constitución, de la LOFCA y del EARM que también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desestimación integra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2014, se señaló el día 8 de mayo de 2014,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como objeto la impugnación de los arts. 128 y 129 de la Ley 39/2010, de 22 de diciembre, de presupuestos generales del Estado para el año 2011 (Ley 39/2010, en adelante), y capítulos, secciones, servicios y conceptos en ellos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recogidos en el antecedente primero de esta Sentencia, la demanda considera que los arts. 128 y 129 vulneran los arts. 2, 9.3, 31, 137, 138.1, 156.1, 157 c) y 158.1 de la Constitución, en relación con los arts. 1, 2, 3, 4 y 15 de la Ley Orgánica 8/1980, de 22 de septiembre, de financiación de las Comunidades Autónomas (LOFCA, en lo que sigue), y los arts. 40 y 42 del Estatuto de Autonomía de la Región de Murcia (EARM).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 acuerdo con las alegaciones recogidas en el antecedente séptimo,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este recurso de inconstitucionalidad, procede realizar las siguientes precisiones en relación con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los preceptos impugnados, recogidos en la Ley de presupuestos 39/2010, para el ejercicio de 2011, ya han agotado sus efectos, pues se refieren, por un lado, a fijar los créditos presupuestarios destinados a hacer efectivas las entregas a cuenta del fondo de suficiencia global (art. 128) y, por otro, a determinar las reglas para practicar la liquidación definitiva del sistema de financiación autonómica en el ejercicio de 2011 (art.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no impide el examen de constitucionalidad ya que, por un lado, su objeto tiene un evidente contenido competencial, pues se considera vulnerada la autonomía financiera de la Comunidad Autónoma recurrente, y, junto a ello, por otro lado, la vigencia limitada en el tiempo que resulta propia tanto de las leyes de presupuestos como de otro tipo de normas, singularmente las que rigen el sistema de financiación autonómica, que tampoco pueden por ese motivo quedar extramuros del ámbito del recurso de inconstitucionalidad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[entre otras, SSTC 3/2003, de 16 de enero, FJ 2; 13/2007, de 18 de enero, FJ 1; 248/2007, de 13 de diciembre, FJ 2; 204/2011, de 15 de diciembre, FJ 2 a), y STC 100/2013, de 23 de abril,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considera que no se ha levantado la carga argumental exigible para desvirtuar la presunción de constitucionalidad de las normas jurídicas. En concreto, insiste en su escrito en que no se aportan argumentos frente al art. 129 que se impugna, precepto que de hecho se emplea en la demanda como argumento adicional de inconstitucionalidad del art. 128, lo que demuestra que el primero no se considera realmente objeto de impugnación. Añade a ello que en diversos lugares de la demanda se dirige el alegato en realidad contra las concretas liquidaciones practicadas por el Ministerio de Economía y Hacienda, lo que queda extramuros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por un lado, hemos afirmado que no corresponde a este Tribunal pronunciarse sobre el mayor o menor acierto técnico de las demandas, bastando con que en ellas se pueda vislumbrar algún motivo de inconstitucionalidad suficientemente fundado que levante la referida carga en los términos que hemos reiterado [por todas, STC 96/2013, de 23 de abril, FJ 3, con cita de anteriores]. Ahora bien, junto a ello hemos insistido en que el examen de las impugnaciones en concreto debe partir de los argumentos contenidos en las demandas, pues “hay una presunción de constitucionalidad de normas con rango de ley que no puede desvirtuarse sin más, prescindiendo de una razón suficientemente fundada” [SSTC 136/2012, de 19 de junio, FJ 2 b); con cita de las SSTC 13/2007, de 18 de enero, FJ 1; 204/2011, de 15 de diciembre, FJ 2 b), y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la demanda, que se refiere en general a todo el sistema de financiación autonómica, con cita prolija de las distintas comunicaciones recibidas por parte del órgano competente del entonces denominado Ministerio de Economía y Hacienda, no se encuentran alegaciones en apoyo de la inconstitucionalidad del art. 129 que, a mayor abundamiento, tiene la función de precisar cómo se habrá de realizar la futura liquidación del sistema de financiación, a lo largo del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129 de la Ley 39/2010, titulado “Liquidación definitiva de los recursos del Sistema de Financiación del año 2009 de las Comunidades Autónomas y Ciudades con Estatuto de Autonomía”, establece según su título las reglas que habrán de seguirse, por parte de los órganos competentes de la Administración General del Estado, para efectuar la liquidación definitiva de los recursos del sistema de financiación del año 2009 de las Comunidades Autónomas. El precepto, que tiene nueve apartados, y quince subapartados, contiene así un conjunto de directrices que concretan y desarrollan lo dispuesto en la Ley 22/2009 para la eventual liquidación de los recursos del sistema, que aún no se había producido sino que tendrá lugar en un momento posterior, como establece el apartado 1 del precepto, esto es “cuando se conozcan los valores definitivos en el año 2011”. Se trata de la primera liquidación a la que será de aplicación el sistema de financiación vigente, pues como se expone en la propia Ley 22/2009 (disposición transitoria primera, apartado 2) hasta entonces las entregas a cuenta correspondían al sistema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efectivamente la demanda, no controvierte ninguna de las reglas contenidas en el art. 129 ni expone las razones por las que se producirían las lesiones constitucionales invocadas en general en el alegato. Adicionalmente, el propio tenor del art. 129 se utiliza como prueba de la inconstitucionalidad del art. 128 también impugnado, afirmándose así, por ejemplo que el art. 129 corrobora que “el Estado ha aplicado la regularización prevista en el art. 10.2 de la Ley 22/2009 sin cumplir con uno de los requisitos que establece el propio art. 10.2 y que se repite en el art. 4, que se haya liquidado la financiación definitiva del año 2009”, insistiéndose, en relación con el mismo art. 129, en que no deberían haberse aplicado las regularizaciones del fondo de suficiencia global previstas en los arts. 10.2 y 21.2 de la Ley 22/2009 hasta que dichos valores fueran definitivos.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atenderse la alegación del Abogado del Estado y excluir del objeto del recurso el art. 129, toda vez que no hay contenido argumentativo dirigido su impugnación, con lo que no sólo se falta, en los términos tantas veces reiterados por nuestra doctrina, a la mínima diligencia procesal exigible a las partes, sino que además no se puede desvirtuar la presunción de constitucionalidad de toda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Todavía es necesario concretar adicionalmente el objeto del proceso, desde la perspectiva del canon de constitucionalidad aplicable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la obligación que tienen quienes tratan de postular la inconstitucionalidad de una norma de expresar en sus alegaciones razonamientos suficientes en apoyo de su petición, sin que baste para ello con una invocación, meramente formal, de una serie de preceptos de la Constitución o del bloque de la constitucionalidad para que este Tribunal deba pronunciarse sobre la vulneración por la norma impugnada de todos y cada uno de ellos. Es preciso, para dar respuesta a cada vulneración concreta, que en el recurso se contenta la argumentación específica que fundamente la presunta contradicción constitucional (por todas, SSTC 237/2007, de 8 de noviembre, FJ 3; y 217/2013,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consolidada doctrina, este Tribunal no puede examinar la compatibilidad de las disposiciones impugnadas cuando lo que hace el escrito de demanda es citar, en bloque, numerosos preceptos cuya vulneración se afirma sin más. Así sucede con la invocación de los arts. 2, 9.3, 31, 137, 138.1, 156.1, 157 c) y 158.1 CE, en relación con los arts. 1, 2, 3, 4 y 15 LOFCA, y los arts. 40 y 42 EARM, preceptos todos ellos invocados sin expresión, siquiera sucinta, de los motivos que justifican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el objeto de este proceso es la impugnación del art. 128,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128. Entregas a cuenta del Fondo de Suficiencia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créditos presupuestarios destinados a hacer efectivas las entregas a cuenta del Fondo de Suficiencia Global establecidas en el artículo 20 de la Ley 22/2009, de 18 de diciembre, por la que se regula el sistema de financiación de las Comunidades Autónomas de régimen común y Ciudades con Estatuto de Autonomía y se modifican determinadas normas tributarias, una vez tenidas en cuenta la regularización del Fondo de Suficiencia Global del año base en los términos previstos en el artículo 10.2 de la citada Ley, las revisiones, correcciones y demás preceptos aplicables a las mismas son, para cada Comunidad Autónoma y Ciudad con Estatuto de Autonomía, los que se incluyen en los correspondientes Servicios de la Sección 36 ‘Sistemas de financiación de Entes Territoriales’, Dirección General de Coordinación Financiera con las Comunidades Autónomas y con las Entidades Locales, Programa 941M ‘Transferencias a Comunidades Autónomas por participación en los ingresos del Estado’, concepto 451 ‘Fondo de Suficiencia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dirige su alegato tanto al art. 128 como a los créditos en él fijados. En concreto, según ha quedado expuesto en los antecedentes, considera que se incumplen los requisitos legales para calcular las entregas a cuenta del fondo de suficiencia global para el año 2011, en detrimento de la cantidad a percibir por la Comunidad Autónoma recurrente y vulnerando en consecuencia tanto la seguridad jurídica y la lealtad constitucional como su autonomía financiera (arts. 9.3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guarda así semejanza con la resuelta en nuestra STC 248/2007, de 13 de diciembre, que resolvió la impugnación, por parte del Consejo de Gobierno de la Junta de Andalucía, del art. 76 (entregas a cuenta del fondo de suficiencia) y las cuantías fijadas en la sección 32 de la Ley 52/2002, de 30 de diciembre, de presupuestos generales del Estado para 2003, si bien el sistema de financiación ha experimentado sustanciales variaciones, pues entonces se regulaba en la Ley 21/2001 mientras el vigente se contiene en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 el objeto del recurso, la principal tacha que invoca la demanda, es que el art. 128 de la Ley 39/2010, y los créditos a él anudados, contradicen tanto lo pactado en el acuerdo del Consejo de Política Fiscal y Financiera 6/2009 como el contenido de la Ley 22/2009, norma que se alega que formaría parte del bloque de la constitucionalidad y que, además, debe ser interpretada a la luz de dicho acuerdo. Dicha contradicción, además de infringir el principio de seguridad jurídica y de lealtad constitucional, vulneraría según el alegato la autonomía financiera de la Comunidad Autónoma recurrente ya que a consecuencia de la misma ha percibido menor financiación que la acordada. Así, como también sucedía en el caso resuelto en la citada STC 248/2007, el centro de la controversia es que la Ley de presupuestos impugnada habría ignorado lo establecido en la Ley 22/2009 y en el citado acuerdo del Consejo de Política Fiscal y Financiera. A consecuencia de ello, se alega, la Comunidad Autónoma habría sufrido una disminución de ingresos total de 317,53 millones de euros, lo que habría puesto en peligro la suficiencia de los recursos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esta controversia, debe antes de nada recordarse que la eventual discrepancia entre el acuerdo 6/2009 y la Ley 22/2009 no puede tener, por sí sola, ninguna consecuencia constitucional, pues ello supondría tanto como otorgar a dichos acuerdos un valor del que carecen.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cierto que, partiendo de la competencia del Estado para establecer un sistema u otro de financiación autonómica, a través de la ley orgánica prevista en el art. 157.3 CE, hemos reiterado la relevancia que en este ámbito tiene el principio de lealtad constitucional, que “constituye un soporte esencial del funcionamiento del Estado autonómico cuya observancia resulta obligada” (SSTC 204/2011, de 15 de diciembre, FJ 8; y 123/2012, de 5 de junio, FJ 8), y del que se deprende el mandato de que “‘el Gobierno extreme el celo por llegar a acuerdos con las Comunidades Autónomas’ (SSTC 204/2011, de 15 de diciembre, FJ 8; 123/2012, de 5 de junio, FJ 8; y 162/2010, de 20 de septiembre, FJ 6)” [por todas, STC 217/2013, de 19 de diciembre, FJ 6 e)]. En concreto, el principio de lealtad constitucional es preciso ponerlo en relación con el papel que en el sistema desempeña en la actualidad el Consejo de Política Fiscal y Financiera, en tanto que órgano de coordinación de las competencias financieras entre Estado y Comunidades Autónomas (art. 3 LOFCA) de manera que, sin perjuicio de que corresponde a las Cortes Generales la decisión final acerca del sistema de financiación, resulta necesario que este tipo de decisiones sobre el conjunto de las Comunidades Autónomas se adopten en el órgano multilateral en el que el Estado ejercita funciones de cooperación y coordinación ex art. 149.1.14 CE, sin perjuicio del papel que en su caso puedan desempeñar las Comisiones mixtas (por todas, SSTC 13/2007, de 18 de enero, FJ 8 y 31/2010, de 28 de junio, FJ 130).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sin perjuicio del papel como órgano multilateral al servicio de los principios de cooperación y coordinación, también hemos insistido en que el valor de los acuerdos adoptados en su seno no puede anteponerse a las Cortes Generales, a quienes corresponde, en última instancia, establecer el sistema de financiación aplicable a las Comunidades Autónomas (entre otras, SSTC 13/2007, de 18 de enero, FJ 8; 31/2010, de 28 de junio, FJ 130; y 204/2011, de 15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contradicción entre la Ley de presupuestos y la Ley 22/2009, es preciso también descartar que, incluso de producirse, ello tuviera las consecuencias pretendidas por la demanda. Para ello es preciso partir de la doctrina contenida en la citada STC 248/2007, de 13 de diciembre en la que constatamos que la entonces vigente Ley del sistema de financiación (Ley 21/2001) no integraba el bloque de la constitucionalidad (art. 28 de la Ley Orgánica del Tribunal Constitucional) sin que por tanto se pueda atribuir alcance constitucional a la mera divergencia entre la norma presupuestaria y la Ley del sistema de financiación autonómica, toda vez que “la Ley de presupuestos generales del Estado no sólo es una ley en sentido formal, sino también en sentido material (como se dijo tempranamente en la STC 27/1981, de 20 de julio, FJ 2, y luego se reiteró, por ejemplo, en las SSTC 63/1986, de 21 de mayo, FJ 5; 68/1987, de 21 de mayo, FJ 4; 76/1992, de 14 de mayo, FJ 4; 274/2000, de 15 de noviembre, FJ 4; y 3/2003, de 16 de enero, FJ 4), pudiendo, por tanto, acometer directamente la modificación de otras normas con rango de ley, con las dos salvedades o limitaciones a las que haremos referencia a continuación” (FJ 4). El primer límite se concreta en el contenido propio que corresponde al instrumento presupuestario constituido, por un lado por lo que representa su contenido esencial mínimo, que es la previsión de ingresos y habilitación de gastos para un ejercicio económico y, por otro, por su contenido eventual o disponible, representado por aquellas otras disposiciones que, aun no constituyendo una previsión de ingresos o habilitación de gastos, sí guardan una relación directa con los ingresos o gastos del Estado, responden a criterios de política económica o, en fin, se dirigen a una mayor inteligencia o mejor ejecución del presupuesto. Respecto a este segundo límite, que es el que ahora nos interesa, deriva, tal como declaramos en dicha Sentencia, el que “una vez admitido que la Ley de presupuestos generales del Estado pueda abordar una modificación expresa y directa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nada impedía a la Ley de presupuestos impugnada modificar la Ley 22/2009 de forma limitada y puntual sin que ello pueda determinar sin más, la infracción del art. 9.3 CE en los términos pretendidos en la demanda. Al mismo tiempo, y de no acometerse modificación alguna por parte de la Ley de presupuestos, el mismo principio de seguridad jurídica exige que el sistema de financiación establecido en una ley (en este caso, la Ley 22/2009) tenga la correspondiente plasmación en el estado de gastos del presupuesto, esto es, los correspondientes créditos presupuestarios. Dicho de otro modo, la ley de presupuestos puede modificar, en su articulado, el sistema de financiación previamente contenido en una ley, pero lo que no podrá hacer es ignorarlo sin más o desconocerlo tácitamente, plasmando en la norma créditos presupuestarios que no se correspondan ni se expliquen por lo dispuesto en la citada ley, pues ello vulneraría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autonomía financiera, debemos recordar que no corresponde a este Tribunal determinar cuál sea el sistema de financiación de las Comunidades Autónomas más acertado (ya desde la STC 179/1985, de 19 de diciembre, FJ 3; doctrina reiterada en las SSTC 68/1996, de 4 de abril, FJ 2; 13/2007, FJ 3; o 204/2011, FJ 6, entre muchas otras), pues nuestra función debe ceñirse, como es lógico, a decidir si las normas impugnadas en cada proceso exceden de lo constitucionalmente admisible, pero sin que ello pueda extenderse a determinar cuál haya de ser el sistema más adecuado para la financiación de las Comunidades Autónomas o de coordinación de las actividades financieras entre los distintos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garantiza a las Comunidades Autónomas “autonomía financiera para el desarrollo y ejecución de sus competencias con arreglo a los principios de coordinación con la Hacienda estatal y de solidaridad entre todos los españoles” (art. 156.1 CE), principio que exige que las Comunidades Autónomas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arts. 137 y 156 CE” (STC 13/2007, FJ 5, con cita de las SSTC 289/2000, de 30 de noviembre, FJ 3; 96/2002, de 25 de abril, FJ 2; 168/2004, de 6 de octubre,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garantía de autonomía financiera, la Constitución otorga al Estado la competencia de coordinar y establecer la financiación de las Comunidades Autónomas, en virtud del título contenido en el art. 149.1.14 CE en conexión con el art. 157.3 CE, lo que le otorga un margen de discrecionalidad para la fijación del marco y los límites en que la autonomía financiera puede desenvolverse, mediante una ley orgánica a la que confiere una función específica y constitucionalmente definida; en la actualidad, la Ley Orgánica 8/1980, de 22 de septiembre, de financiación de las Comunidades Autónomas (por todas, SSTC 13/2007, de 18 de enero, FJ 9; 238/2007, de 21 de noviembre, FJ 3; 248/2007, FJ 3; 31/2010, de 28 de junio, FJ 135; 204/2011, de 15 de diciembre, FJ 7; y 208/2012,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en desarrollo del principio de autonomía financiera en el art. 156.1 CE, y para alcanzar la suficiencia de recursos, las Comunidades Autónomas disponen de distintos medios de financiación posibles, enumerados en el art. 157.1 CE, en los términos que desarrolla y delimita la LOFCA. Entre éstos medios o fuentes de ingresos de la hacienda autonómica se encuentran las participaciones en ingresos del Estado, o las asignaciones a cargo de los presupuestos generales del Estado, recurso éste que en todo caso no agota, como afirmamos en la STC 204/2011, de 15 de diciembre, la autonomía financiera garantizada en el art. 156.1 CE, pues ésta “se refiere a la totalidad de recursos de que disponen las Comunidades Autónomas para el efectivo ejercicio de las competencias asumidas, no encontrándose por tanto limitada a un único recurso como son las transferencias garantizadas por el Estado” (FJ 8, con cita de las SSTC 13/2007, de 18 de enero, FJ 5, y 58/2007, de 14 de marzo, FJ 3). En concreto, y como recordamos en la misma Sentencia, no es posible soslayar en este análisis la evolución experimentada por el sistema de financiación autonómica, de manera que, como recordamos en la misma STC 204/2011 “el sistema permite en la actualidad que las Comunidades Autónomas puedan, por sí mismas, incrementar sustancialmente los recursos con los que han de financiarse. En consecuencia, esta evolución del sistema de financiación ha supuesto un mayor desarrollo del principio de autonomía financiera, de manera que la financiación autonómica no descansa ya, casi en su totalidad, en las transferencias del Estado” (FJ 8). De hecho, esta mayor autonomía financiera encuentra su contrapartida en el mayor riesgo que asumen las Comunidades Autónomas al adquirir mayor control sobre sus propios recursos, que al mismo tiempo no se garantizan de forma estática sino en función de la propia evolución de los ingresos públicos. En concreto, el sistema de financiación autonómica prevé, como uno de los ingresos principales de las Comunidades Autónomas, la cesión de tributos del Estado (regulados en los arts. 10 y ss. LOFCA), recurso sobre el que, desde el ejercicio de 1997, las Comunidades Autónomas ostentan además determinadas potestades normativas en el marco de lo dispuesto por la legislación del Estado (por todas, STC 161/2012, de 20 de septiembre, FJ 3). Pues bien, esta mayor dependencia de la recaudación tributaria, que obedece a lo que las sucesivas leyes de financiación autonómica denominan “corresponsabilidad fiscal”, supone, lógicamente, que buena parte de los ingresos de las Comunidades Autónomas dependa directamente del comportamiento recaudatorio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tiene como consecuencia inmediata que el sistema de financiación, en su aplicación práctica, no garantice a las Comunidades Autónomas unas cantidades cerradas a futuro, de la misma manera que resulta imposible prever, con una mínima exactitud, los ingresos tributarios que se obtendrán en un determinado ejercicio, pues ello depende como es notorio de diversos factores entre los que adquieren particular relevancia el propio comportamiento de la economía española, que encuentra su reflejo en indicadores generalmente aceptados como es la estimación del producto interior bruto (PIB) y la estimación de su crecimiento o disminución. Todo ello teniendo en cuenta, en fin, como hemos reiterado, que “el reparto de los ingresos del Estado es una cuestión que afecta a todos los entes territoriales y, en particular, a todas las Comunidades Autónomas, y los recursos de que dispone aquél, no sólo son finitos, sino que deben servir para la consecución de la suficiencia y, en última instancia,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 (STC 101/2013, de 23 de abril, FJ 3). Dicho de otro modo, ni la Constitución ni el bloque de la constitucionalidad garantizan un quantum de financiación a las Comunidades Autónomas al margen de los rendimientos del conjunto del sistema. Así, y de acuerdo con nuestra consolidada doctrina la suficiencia financiera de las Comunidades Autónomas, no sólo no depende íntegramente de las transferencias del Estado (pues el sistema ha avanzado hacia la corresponsabilidad fiscal, en los términos ya expuestos) sino que encuentra un límite insoslayable en las posibilidades reales del sistema financiero del Estado en su conjunto, “presidido por el principio de solidaridad entre todos los españoles” (por todas, SSTC 13/2007, de 18 de enero, FJ 5, y 58/2007, de 14 de marzo, FJ 3), y depende de factores diversos entre los que debe destacarse, por lo que aquí importa, el rendimiento de los recursos tributarios (STC 13/2007, FJ 5), de manera que el sistema de financiación no puede evolucionar al margen de dichos recursos, so pena de terminar incidiendo en la propia suficiencia financiera del Estado en su conjunto o lo que es lo mismo, “el manejo y la disponibilidad por el Estado de sus propios recursos” (STC 13/2007,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los términos expuestos, resulta inherente al vigente sistema de financiación autonómica, tal como ha sido diseñado por el legislador estatal, el incluir reglas que regulen ingresos estables, a través de los recursos establecidos en el art. 157.1 CE y que desarrolla la LOFCA, y al mismo tiempo normas de adaptación dinámica, que permitan la adecuación de los mecanismos de financiación a la propia evolución del sistema de ingresos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delimitado tanto el objeto del recurso como el marco jurídico en el que se desenvuelve la controversia, procede a continuación abordar las concretas vulneraciones constitucionales denunciadas por el Consejo de Gobierno de Murcia, desde la doble perspectiva alegada de su conformidad con la autonomía financiera y con la seguridad jurídica. En concreto, debemos determinar en primer lugar si se producen las discrepancias alegadas entre el art. 128 que se impugna y la Ley 22/2009, que habría sido desconocida o modificada tácitamente según el alegato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debemos comenzar por examinar el régimen jurídico de las entregas a cuenta del fondo de suficiencia global así como el contexto normativo en el que éste se enmarca. Sólo entonces se podrán enjuiciar, en el siguiente fundamento, sí concurren, y qué alcance tienen en su caso, las alegadas discrepancias entre el art. 128 de la Ley 39/2010 y lo previsto en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recursos del sistema de financiación de las Comunidades Autónomas, enumerados como se ha constatado en el art. 157.1 CE y desarrollados por la LOFCA, se detallan en el sistema de financiación vigente, en la Ley 22/2009, de 18 de diciembre, por la que se regula el sistema de financiación de las Comunidades Autónomas de régimen común y ciudades con Estatuto de Autonomía y se modifican determinadas normas tributarias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tiene su origen en el acuerdo 6/2009 del Consejo de Política Fiscal y Financiera para la reforma del sistema de financiación de las Comunidades Autónomas de régimen común y ciudades con Estatuto de Autonomía, que fue aprobado en el Pleno celebrado el 15 de julio de 2009 con los votos a favor de la Administración general del Estado y de las Comunidades Autónomas de Cataluña, Andalucía, Principado de Asturias, Cantabria, Aragón, Canarias, Castilla-La Mancha, Extremadura e Illes Balears y la Ciudad con Estatuto de Autonomía de Ceuta y las abstenciones de las Comunidades Autónomas de Galicia, La Rioja, Región de Murcia, Comunitat Valenciana, Comunidad de Madrid y Castilla y León y de la ciudad con Estatuto de Autonomía de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recursos de financiación allí previstos y que habrán de nutrir las Haciendas autonómicas, se encuentra el denominado “Fondo de Suficiencia Global”, que constituye una modalidad de participación en los ingresos del Estado [art. 4.1 f)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este fondo en el sistema de financiación autonómica se precisa en el art. 13.1 LOFCA, que establece que “[l]as Comunidades Autónomas ... participarán, a través de su Fondo de Suficiencia Global, en los ingresos del Estado”, Fondo que “cubrirá la diferencia entre las necesidades de gasto de cada Comunidad Autónoma ... y la suma de su capacidad tributaria y la transferencia del Fondo de Garantía de Servicios Públicos Fundamentales”, a partir de un valor inicial que en cada Comunidad Autónoma “se determinará en Comisión Mixta” y que “será objeto de regularización y evolucionará de acuerdo a lo previsto en la Ley” (art. 13.3), añadiendo finalmente el art. 13.4 que el citado valor del fondo de suficiencia global sólo podrá ser revisado “[c]uando se produzca el traspaso de nuevos servicios o se amplíen o revisen valoraciones de traspasos anteriores” [a)]; “[c]uando cobre efectividad la cesión de nuevos tributos” [b)] o, finalmente, “[c]uando se den otras circunstancias, establecidas en la Ley” [c)]. Es decir, la propia configuración del fondo de suficiencia que hace la LOFCA prevé, en consecuencia, que su cuantía no sólo evolucione sino que éste pueda ser también revisado.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art. 13 LOFCA, el art. 10 de la Ley 22/2009 precisa que el fondo de suficiencia de cada Comunidad Autónoma estará constituido por “la diferencia, positiva o negativa, entre las necesidades globales de financiación de la Comunidad Autónoma en el año base y la suma de su capacidad tributaria, más la transferencia positiva o negativa del Fondo de Garantía de Servicios Públicos Fundamentales, en 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de acuerdo con su regulación legal, contenida en la LOFCA y desarrollada por la Ley 22/2009, el fondo de suficiencia funciona como un mecanismo de financiación residual o de cierre del sistema. Esta misma finalidad residual tenía el homónimo fondo en el sistema anterior de financiación autonómica, cuya regulación concreta se contenía en la Ley 21/2001, de 27 de diciembre, por la que se regulan las medidas fiscales y administrativas del nuevo sistema de financiación de las Comunidades Autónomas de régimen común y ciudades con Estatuto de Autonomía (Ley 21/2001), y como se expuso, entre otras, en la citada STC 248/2007, FJ 3, y recientemente, STC 101/2013, de 23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y con la finalidad de garantizar la suficiencia de recursos a lo largo del ejercicio, el sistema de financiación arbitra un mecanismo de “entregas a cuenta” del fondo de suficiencia, precisando asimismo las reglas que deberán informar la liquidación definitiva de las transferencias del fondo, que en principio tiene lugar una vez conocidas todas las variables de la fórmula del sistema de financiación, lo que se contiene en el art. 20, en conexión con los arts. 10 y 11,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en concreto, a los términos en los que la citada Ley 22/2009 regula el fondo de suficiencia global, éste se define como una transferencia del Estado residual que contribuye a allegar a la Comunidad Autónoma los recursos que, con carácter general y de acuerdo con la fórmula del sistema de financiación, se ha estimado que precisa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fórmula sobre la que descansa el vigente modelo de financiación autonómica tiene, como primer elemento o punto de partida, las necesidades determinadas de financiación de las Comunidades Autónomas, que deberán cubrirse con los recursos del sistema. Dichas necesidades, que la norma denomina “necesidades globales de financiación en el año base” (título I, sección 1, arts. 2 a 6 de la Ley 22/2009), conforman la denominada garantía de “suficiencia estática”, porque suponen el punto de partida del sistema. La garantía tiene además como objetivo que las Comunidades Autónomas perciban, como mínimo, la financiación obtenida en 2007 (art. 3 de la Ley 22/2009), además de una serie de recursos adicionales (arts. 4, 5 y 6 de la Ley 22/2009). Estos recursos últimos se añaden a la fórmula del sistema de financiación de forma paulatina y en función de las liquidaciones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citadas necesidades globales se financian en concreto con tres grandes tipos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Primero, por la “capacidad tributaria”, esto es, la recaudación de tributos a que se refiere el art. 8 de la Ley 22/2009, incluyéndose aquí las distintas modalidades de tributos cedidos, con reglas específicas en función de que impliquen o no la delegación de potestades normativas a las Comunidades Autónomas, en los términos concretados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Segundo, por el “Fondo de Garantía de Servicios Públicos Fundamentales” (art. 9) y que se extrae de los citados recursos tributarios (art. 9, primer párrafo). En este fondo participan todas las Comunidades Autónomas del sistema común aportando “un porcentaje de sus recursos tributarios anteriormente definidos, en términos normativos, y el Estado con su aportación de recursos adicionales” (art. 9 de la Ley 22/2009), lo que determina que algunas Comunidades sean aportantes al fondo y otras receptoras del mismo, como establece el art. 19.1 de la misma Ley 22/2009 (“las Comunidades Autónomas recibirán una entrega a cuenta de la Transferencia positiva o negativa del Fondo de Garantía que les corresponda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Tercero, mediante el ya citado fondo de suficiencia global (art. 10 de la Ley 22/2009), cuyo carácter subsidiario o residual hace explícito el citado art. 10, en su apartado primero, definiéndolo como “la diferencia, positiva o negativa, entre las necesidades globales de financiación de la Comunidad Autónoma en el año base y la suma de su capacidad tributaria, más la transferencia positiva o negativa del Fondo de Garantía de Servicios Públicos Fundamentales, en 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resulta, en suma, que la cuantía de los fondos previstos en la Ley depende, entre otras variables, tanto de la capacidad tributaria como de su evolución, pues de conformidad con su papel residual o de cierre del sistema, su papel es cubrir la diferencia entre dicha recaudación y las necesidades globales estimadas para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el sistema de financiación autonómica depende de distintos tipos de recursos, cuya evolución cuantitativa está vinculada a la propia evolución de los ingresos tributarios, lo que explica que se establezcan mecanismos para reglar las consecuencias de esta evolución en las transferencias a percibir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sistema de financiación regulado en la Ley 22/2009 parte también en este punto del mismo esquema establecido en su predecesora, la Ley 21/2001 al prever tanto reglas fijas del sistema como reglas que arbitren su evolución. Con esta finalidad, tanto en el sistema anterior como en el recogido en la Ley 22/2009, se distingue entre la denominada “suficiencia estática” y “suficiencia dinámica”. Esto significa que se toma como punto de partida un quantum de financiación calculado para cada Comunidad Autónoma, (y aceptado expresamente por ésta en comisión mixta), pero, al mismo tiempo que se establece dicha financiación, se prevén también los criterios que habrán de regir la evolución de los recursos (“suficiencia dinámica”).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sistema de entregas a cuenta del fondo de suficiencia global —que concreta el impugnado art. 128 de la Ley 39/2010— responde a la citada garantía de la “suficiencia dinámica”, pues como se ha expuesto, si la suficiencia denominada “estática” se refiere a la fijación de los diferentes recursos que aporta a las Comunidades Autónomas el sistema de financiación regulado en la Ley, la suficiencia dinámica se refiere a su 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finalidad, la Ley 22/2009, como también hacía la anterior (Ley 21/2001), regula en detalle el sistema de entregas a cuenta y su coordinación con la liquidación definitiva, esto es, lo que la sección 3 del título I denomina “Evolución del sistema de financiación. Suficiencia dinámica” (arts. 11 a 21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fórmula general que rige dicha evolución se contiene en el art. 11 de la Ley 22/2009 que, partiendo de que “la financiación de cada Comunidad Autónoma estará constituida por el valor definitivo, correspondiente a cada año, de los recursos del Sistema de Financiación que le sean aplicables” (apartado 1), establece en su apartado 2 un sistema de entregas a cuenta, precisándose que la determinación de su importe se llevará a cabo a partir de “las previsiones existentes a la fecha de elaboración por el Gobierno del anteproyecto de Ley de presupuestos generales del Estado del ejercicio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las concretas cuestiones que se plantean en este proceso, es pertinente tener en cuenta, como ya se ha adelantado, que existe siempre un desfase, de aproximadamente dos años, entre la recaudación tributaria que se estima inicialmente y que sirve de base para presupuestar las entregas a cuenta que percibirá cada Comunidad Autónoma, y la recaudación definitiva, que lógicamente no coincide con la estimada en su totalidad, lo que determina la necesidad de practicar la correspondiente liquidación posterior. Esto determina la particular relevancia de que el mecanismo de entregas a cuenta esté establecido en la Ley, cuyo art. 11.3 prevé que, una vez conocida la liquidación definitiva, ésta arroje un saldo que podrá ser positivo o negativo, dependiendo de su contraste con las entregas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citados arts. 11 a 21 de la Ley 22/2009 prevén otros supuestos de determinación de la evolución del sistema de financiación, estableciendo, a partir de las reglas generales de evolución (art. 11), reglas específicas para fijar las entregas a cuenta en los tributos cedidos así como para las entregas a cuenta del Fondo de Garantía (art. 19) y del fondo de suficiencia global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20, el punto de partida para las entregas a cuenta del fondo de suficiencia es el fijado en el año base, 2007, si bien una vez aplicada la siguiente fórmula: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FSi (x) = FSi (2007) * [ITE (x)/ITE (2007)] * 0.98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FSi (x) el importe anual de la entrega a cuenta para la Comunidad Autónoma i, en el año (x), de su fondo de suficiencia global, FSi (2007) el importe para la Comunidad Autónoma i, en el año base, de su fondo de suficiencia global e ITE (x) e ITE (2007), los importes provisionales disponibles de los ingresos tributarios del Estado (ITE) en el año (x) y en el año base,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créditos así calculados se dotarán en la sección 32 de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tal y como prevén el art. 13 LOFCA y el art. 10 de la Ley 22/2009, el fondo de suficiencia global, tomando como partida el año base, está sujeto a la correspondiente actualización en función de la recaudación tributaria, de la que depende, variando en consecuencia. Por tanto la cuantía correspondiente a cada ejercicio es el resultado de actualizar el valor en el año base del fondo correspondiente a ese ejercicio por la variación del ITE aplicable, esto es, la variación de “la recaudación estatal en el ejercicio, excluidos los recursos tributarios cedidos a las Comunidades Autónomas, por IRPF, IVA y los Impuestos Especiales de Fabricación sobre la Cerveza, sobre el Vino y Bebidas Fermentadas, sobre Productos Intermedios, sobre Alcohol y Bebidas Derivadas, sobre Hidrocarburos y sobre las Labores del Tabaco” (art.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liquidación del sistema tiene lugar de acuerdo con el art. 20 de la Ley 22/2009, precepto que concreta el art. 129 de la Ley 39/2010. Será en este momento, esto es, una vez conocidas todas las variables y con las entregas a cuenta previamente transferidas a las Comunidades Autónomas, cuando se determinará si el “saldo” final, la cuantía resultante de la compensación entre liquidación final y entregas a cuenta, es negativa o positiva. Será negativa cuando las entregas a cuenta hayan sido sistemáticamente superiores a los rendimientos de los recursos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estamos ya en condiciones de examinar las concretas discrepancias que se alegan entre los preceptos impugnados de la Ley de presupuestos y el sistema de financiación regulado en la Ley 22/2009, para determinar si se producen en consecuencia las vulneraciones de la autonomía financiera y del principio de seguridad jurídica denunciadas por la demanda de forma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tenor, el art. 128 concreta los créditos presupuestarios que recogerán las “entregas a cuenta del Fondo de Suficiencia Global”, es decir, no fija estrictamente el fondo de suficiencia, sino las entregas a cuenta a cargo del mismo, de manera que no se modifica este concreto recurso sino que se aplican las reglas que determinan su evolución (suficiencia dinámica).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que el cálculo del fondo de suficiencia global se llevó a cabo con anterioridad a la liquidación definitiva del ejercicio 2009 y que además su cuantía se minoró como consecuencia de la modificación de los tipos impositivos del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concreto la demanda que ello es contradictorio con los arts. 4 y 10.2 de la Ley 22/2009, a cuyo tenor esta regularización del fondo debería haber tenido lugar sólo una vez liquidada la financiación definitiva del ejercicio 2009. Se refiere en este punto la demanda, no sólo al art. 128, sino también a la comunicación de 5 de octubre de 2010 firmada por el Director general de Coordinación Financiera con las Comunidades Autónomas y con las Entidades Locales, en la que se adelantaba información relativa a los créditos a que se refiere el art.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que la anterior comunicación carece notoriamente de contenido normativo, limitándose a adelantar a la Comunidad Autónoma interesada los datos que se habrían de tener en cuenta en la Ley de presupuestos que ahora se impugna, la mera lectura de la Ley 22/2009, cuyas líneas generales se han expuesto en el fundamento sexto, permite descartar la pretendida discrepancia entre el art. 128 impugnado y lo allí dispuesto, pues como ha quedado expuesto la propia Ley exige y prevé la regularización de las entregas a cuenta del fondo de suficiencia en función de la propia evolución de las variables que integran el sistema, refiriéndose en distintos lugares a la necesidad de “estimar” los recursos sin perjuicio de su posterior regularización, una vez conocidos los datos definitivos (así, los citados arts. 13.3 LOFCA; y los arts. 4, segundo párrafo; 10, apartados 2 y 3; y 20, apartados 1 y 2 de la Ley 22/2009), así como el art. 11.2, segundo párrafo, que exige que para la determinación del importe de las entregas a cuenta se utilicen “las previsiones existentes a la fecha de elaboración por el Gobierno del anteproyecto de Ley de presupuestos generales del Estado del ejercicio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la demanda que la cuantía del fondo, rectius, de las entregas a cuenta del fondo de suficiencia reguladas en el art. 128, se ha visto minorada como consecuencia del incremento de los tipos impositivos del impuesto sobre el valor añadido (que tuvo lugar en el ejercicio de 2010), minoración que es prematura, pues solamente debería haberse producido cuando se hubiera determinado el importe real de incremento de la recaudación impositiva imputable al aludido incremento de tipos, tal y como establece el art. 21.2 de la Ley 22/2009, resultando también contrario al art. 20.1 (sobre las entregas 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tampoco aquí hay ninguna discrepancia entre el art. 128 impugnado y el art. 20.1 de la Ley 22/2009, precepto que se refiere a la fórmula aplicable en el caso de las entregas a cuenta del fondo de suficiencia. De otra parte, el propio tenor del propio art. 21 de la Ley 22/2009 permite también descartar que la Ley de presupuestos haya ignorado las reglas del sistema de financiación, pues precisamente se prevé la variación de tipos de gravamen del IVA como uno de los supuestos posibles de revisión de dicho fondo, sin que sea preciso ni acuerdo de comisión mixta ni tampoco que se conozca la recaudación definitiva consecuencia de la modificación de tipos, como entiende la demanda, pues la norma se refiere al importe “estimado”, con este tenor, que despeja toda duda: “[l]as variaciones en los tipos impositivos estatales de los Impuestos Especiales de Fabricación e IVA determinarán una revisión del Fondo de Suficiencia Global provisional o definitivo por el importe del incremento o bajada de recaudación estimado para cada Comunidad Autónoma ... Dicha revisión se hará por el Ministerio de Economía y Hacienda de oficio, sin que sea preciso acuerdo en las Comisiones Mixtas,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según la demanda, el art. 128 habría omitido la inclusión de las entregas a cuenta correspondientes a los recursos adicionales de los años 2009 y 2010, recursos cuyo objetivo era aproximar la financiación real de las Comunidades Autónomas a las verdaderas necesidades globales de financiación. En vinculación con lo anterior, también se habrían omitido, se alega, las entregas a cuenta correspondientes a los “fondos de convergencia”, frente a la práctica seguida en los dos ejercicios anteriores (2009 y 2010), en los que sí fueron concedidas, incluyendo tan sólo un crédito, que tiene carácter ampliable, destinado a la liquidación de 2009. En concreto, esto resultaría contradictorio tanto con el contenido del acuerdo del Consejo de Política Fiscal y Financiera como con la disposición transitoria segunda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basta la lectura de dicha disposición transitoria segunda para descartar, igualmente toda contradicción en los términos pretendidos por la demanda. En efecto, a su tenor: “se autoriza al Ministro de Economía y Hacienda para que acuerde la concesión de anticipos en 2009, 2010 y 2011, a cuenta de los fondos y recursos adicionales, una vez que las Comunidades Autónomas y Ciudades con Estatuto de Autonomía lo hayan aceptado en Comisión Mixta, con objeto de que puedan recibir los recursos adicionales con la gradualidad correspondiente a los porcentajes del 70 por 100, 85 por 100 y 100 por 100 respectivamente”. Los anticipos a cuenta son una figura presupuestaria que nada tiene que ver con las “liquidaciones a cuenta del Fondo de Suficiencia”, a que se refiere el art. 128 que se impugna, lo que permite descartar íntegramente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refieren a los fondos de convergencia autonómico regulados en los artículos 22 y siguientes de la Ley 22/2009, el artículo 128 impugnado nada tiene que ver con ellos y el recurrente no alcanza a concretar precepto legal alguno que haya sido desconocido o infringido en la Ley de presupuestos en que aquel precepto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los términos expuestos, el art. 128 se limita a concretar, sin contradecirlos, los mandatos contenidos en la Ley 22/2009, que establece una regulación general de la fórmula para calcular las entregas a cuenta del fondo de suficiencia (“suficiencia dinámica”). Así, y en coherencia con el citado papel residual del fondo de suficiencia, que hemos expuesto en el fundamento tercero, la financiación provisional (formada por las citadas entregas a cuenta) depende directamente de la evolución de los ingresos tributarios del Estado en los tributos cedidos (compartidos). Sigue a ello lógicamente que no podrá exigirse del Estado una financiación provisional superior a la que se estima que será la definitiva, en el momento de elaborarse la Ley de presupuestos, pues ello sería contradictorio no ya con lo dispuesto en la propia Ley 22/2009, sino con la propia sostenibilidad del sistema en su conjunto, sin que pueda una Comunidad Autónoma demandar, sin más, la financiación que considere que mejor conviene a sus intereses en cada momento (STC 238/2007, de 21 de noviembre, FJ 4, con cita de anteriores). La demanda se queja, en este punto, de que unas previsiones presupuestarias en exceso optimistas condujeran a unas estimaciones de entregas a cuenta en exceso elevadas, que finalmente tuvo como consecuencia la necesidad de regularización. Ahora bien, ello trae causa de la mayor vinculación que tienen los ingresos de las Comunidades Autónomas a los ingresos tributarios, a consecuencia del desarrollo de la corresponsabilidad fiscal a que ya hemos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todo lo anterior permite excluir que se haya producido una situación de inseguridad jurídica en los términos denunciados, pues la Ley de presupuestos no sólo no contradice sino que da pleno cumplimiento a lo dispuesto en el sistema de financiación autonómica establecido en la LOFCA y concretado en la Ley 22/2009, por lo que debe descartarse íntegramente la inconstitucionalidad del art. 128 de la Ley 39/2010.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Consejo de Gobierno de la Región de Murcia contra los arts. 128 y 129 de la Ley 39/2010, de 22 de diciembre, de presupuestos generales del Estado para el año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