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261</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14 de diciembre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1786-2013, promovido por don Ismael Acuña Asensio, representado por la Procuradora de los Tribunales doña Ana Isabel Arranz Grande y defendido por la Letrada doña Carolina Piñol Caparrós, contra el Auto de la Sala de lo Penal del Tribunal Supremo, de fecha de 24 de enero de 2013, dictado en el recurso de casación núm. 11017-2012, por el que se declaró no haber lugar a admitir el recurso de casación contra el Auto de la Sección Décima de la Audiencia Provincial de Barcelona, de fecha 21 de diciembre de 2011, que desestimaba el recurso de súplica y confirmaba el Auto de la misma Sección, de fecha 8 de noviembre de 2011, sobre la liquidación de condena practicada el 29 de marzo de 2011 en la ejecutoria núm. 35-2011. Ha comparecido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marzo de 2013, la Procuradora de los Tribunales doña Ana Isabel Arranz Grande, en nombre y representación de don Ismael Acuña Asensio, y bajo la dirección de la Abogada doña Carolina Piñol Caparrós,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Ismael Acuña Asensio fue condenado por Sentencia dictada el 29 de octubre de 2008 por la Sección Octava de la Audiencia Provincial de Barcelona (rollo núm. 45-2008), como autor de un delito contra la salud pública y de un delito de tenencia ilícita de armas, a penas de prisión de cuatro años y seis meses y de un año y seis meses, respectivamente, (en total, cinco años y doce meses, equivalentes a 2.185 días). Por Auto de 21 de julio de 2009 dicho pronunciamiento fue declarado firme e inició su cumplimiento el 7 de enero de 2010, según consta en la ejecutoria núm. 101-2009-C.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12 de diciembre de 2009 dictado por el Juzgado de Instrucción núm. 8 de Vilanova i la Geltrú en las diligencias previas núm. 1887-2009, se acordó la prisión provisional comunicada y sin fianza de don Ismael Acuña Asensio, que se encontraba detenido por los hechos que dieron lugar a dichas diligencias desde el 10 de diciembre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enjuiciamiento de la causa correspondió a la Sección Décima de la Audiencia Provincial de Barcelona (rollo núm. 85-2010) que, en fecha 27 de enero de 2011, dictó Sentencia condenando al demandante y a otros dos imputados como autores de un delito de robo con violencia en concurso con detención ilegal y lesiones, a las penas de un año de prisión, por el primero, dos años de prisión por el segundo y seis meses de prisión por el tercero, con las accesorias de inhabilitación especial del derecho de sufragio pasivo durante el tiempo de las condenas y pago de 6.000 € de indemnización de forma solidaria a la víctima y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17 de marzo de 2011 dictado por la Sección Décima de la Audiencia Provincial de Barcelona, se declaró la firmeza de la Sentencia desde la fecha 8 de marzo de 2011 y se incoó la ejecutoria núm. 35-2011. El día 29 de marzo de 2011 se practicó liquidación de condena por el Secretario Judicial, abonándose dos días de detención, los días 10 y 11 de diciembre de 2009, y 26 días de prisión preventiva, del día 12 de diciembre de 2009 al 6 de enero de 2010, pues, según se indica en dicha liquidación “a partir del 7/01/2010 cumple otra responsabilidad penada”. En concreto, en dicha fecha el ahora demandante comenzó a extinguir la pena de prisión impuesta en la Sentencia referida en el apartado a) y que dio lugar a la ejecutoria núm. 101-2009 de la Sección Octava de la Audiencia Provincial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con entrada el 11 de abril de 2011, el penado, ahora recurrente, impugnó la precedente liquidación de condena por entender que le debían ser abonados todos los días en que se encontró en prisión preventiva, esto es, 426 días, citando la STC 57/2008 y la STS de 28 de enero de 2011. El Ministerio Fiscal, al evacuar el trámite conferido para la aprobación de la liquidación de condena, en fecha 6 de octubre de 2011, sostuvo que “respecto de la petición del penado Acuña en la que solicita la aplicación de la regla del doble computo de prisión preventiva establecida en la STC 57/2008, no se opone a lo solicitado si bien dicho cómputo doble sólo puede ser aplicado hasta al día 23 de diciembre de 2010, fecha en que fue reformado el art. 58 CP que excluyó dicha posibilidad”. Por Auto de fecha 8 de noviembre de 2011, dictado por la Sección Décima de la Audiencia Provincial de Barcelona, se acordó desestimar la solicitud presentada y mantener inalterable la liquidación de condena practicada por el Secretario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dicho Auto son de destacar los siguientes razonamientos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Sala ya se ha pronunciado sobre la cuestión en varias resoluciones anteriores (autos 14.10.08, 5.6.09 y 17.11.10) al resolver similares peticiones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dichos autos, ya matizábamos que la tesis de simultaneidad compensatoria que señala la STC 57/08 de 28 de abril, no es aplicable a la presente ejecutoria puesto que contempla un supuesto totalmente distinto, y lejos de los efectos generalizados que reclama el penado, no debe olvidarse que se trata de una resolución que resolvió un recurso de amparo, cuya eficacia vinculante sólo se extiende al proceso individual que lo motivó. El Tribunal Supremo así lo ha matizado en muchas otras resoluciones posteriores al único pronunciamiento del TC, e incluso solicitó del legislador que procediera a la aclaración explicita de los términos literales fijados en el art. 58 CP de la LO 15/05 de 28 de noviembre en la reforma en curso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propuesta ha sido acogida por el legislador en la LO 5/10 de 22 de junio, en el sentido de matizar que los periodos de prisión provisional no se computarán en más de un proceso, dada la impunidad que tal método de cálculo comporta.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Tribunal Constitucional establecía que en los supuestos de concurrencia de prisión preventiva con cumplimiento de pena privativa de libertad por otras responsabilidades, al ser la primera de naturaleza más aflictiva que la segunda ... debe abonarse al reo ambas liquidaciones siguiendo así la STC 71/00 que interpretaba al alcance del art. 104 del Reglamento penitenciario. Sin embargo, ya en la posterior STC 57/08 se matizó que el doble cómputo del periodo sufrido en la simultánea condición de penado y preventivo solo sería aplicable cuando la pena cumplida en ejecutoria ya estuviera extinguida en el momento de practicar la liquidación de condena finalmente impuesta en el proceso donde se adoptó la medida cautelar de conformidad con lo que establece el art. 58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dicho requisito no concurre en la presente ejecutoria, pues como es de ver en el auto que aprobó la liquidación de condena rectificada en fecha 31 de marzo de 2011, el penado no empezará a cumplir la pena impuesta en esta causa hasta que finalice la que estaba cumpliendo por orden de la Sección 8ª sin perjuicio de aplicarle la preventiva no coincidente, razón por la que le es aplicable al régimen de cumplimiento sucesivo que establece el artículo 75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o mejor dicho, la aclaración introducida por el legislador del vigente Código Penal, tiene obviamente efectos retroactivos al tratarse de una simple mejora en la redacción del anterior art. 58, por lo que debe ser ejecutada la pena conforme a la liquidación ya practicada, que se declara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Auto de 8 de noviembre de 2011, dictado por la Sección Décima de la Audiencia Provincial de Barcelona fue recurrido en súplica por don Ismael Acuña Asensio y desestimado el recurso por Auto de 21 de diciembre de 2011 dictado por la misma, en cuyo razonamiento jurídico único puede leerse: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“Sólo se añade que la defensa no comparte el criterio del Tribunal expuesto en el auto recurrido, respecto de la interpretación que cabe hacer del actual art. 58 del Código Penal, pues ello significa aplicar de forma retroactiva una norma desfavorable al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la Sala que no es así, por cuanto lo único que ha hecho el legislador de la LO 5/10 de 22 de junio, ha sido matizar el contenido del anterior redactado sin modificar el sentido auténtico del mismo, y ello motivado por las interpretaciones jurisprudenciales discrepantes que había provocado. Es decir, estrictamente en clave de seguridad jurídica a fin de que en todas las ejecutorias se aplique el mismo criterio jurídico. Entendemos no aplicable al presente caso la jurisprudencia que cita el recurrente (STS 74/11 de 28 de enero) única posterior a la entrada en vigor del actual art. 58 CP, por no ser idénticos los supuestos de hecho que se contemplan en la misma con los que son objeto de análisis en esta ejecutoria.”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Don Ismael Acuña Asensio interpuso recurso de casación con base en dos motivos: infracción de ley, conforme al art. 849.1 de la Ley de enjuiciamiento criminal (LECrim), por aplicación indebida del art. 58 del Código penal (CP) y por infracción del precepto constitucional, ex art. 852 LECrim, por vulneración de los arts. 14, 17 y 24 CE. El recurso fue inadmitido por Auto de 24 de enero de 2013, dictado por la Sala de lo Penal del Tribunal Supremo. Del razonamiento jurídico único destacamos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conformidad con la doctrina de esta Sala ... a tenor de la emanada de la STC núm. 57/2008, el tribunal encargado de la ejecución debe abonar el tiempo de prisión provisional para el cumplimiento de la pena correspondiente en la misma causa, aunque aquél haya coincidido con el cumplimiento de otras penas en causas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esta misma doctrina ... ha constatado que el fundamento que inspiró la doctrina emanada de la sentencia del Tribunal Constitucional citada ha venido a quedar ahora sin contenido, como consecuencia de la reforma operada en el artículo 58 del Código Penal, por la Ley Orgánica 5/2010, que clarifica esta cuestión y establece un mandato expreso —de ineludible cumplimiento por los Tribunales, que están constitucionalmente sometidos al imperio de la Ley— conforme al cual, ‘en ningún caso un mismo período de privación de libertad podrá ser abonado en más de una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la laguna legal que efectivamente existía con la redacción anterior de este precepto del Código Penal ha resultado expresamente subsanada por el Legislador a través de la citada reforma del Código Penal; de manera qe el criterio del Tribunal Constitucional, según el cual, no resultaba constitucionalmente adecuada una interpretación, en virtud de la cual, pudiera llegarse a una consecuencia, sobre el abono del tiempo de prisión provisional en una causa para el cumplimiento de la pena o penas impuestas en la misma, basada en un dato ausente en dicho artículo, que constituía exclusivamente un criterio de interpretación del texto entonces vigente de la norma, muda de contenido cuando el Legislador ha incluido en dicho precepto una regulación expresa para resolver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aplicación de la doctrina expuesta al supuesto de autos, conduce a la inadmisión de las alegaciones del recurrente y ello por una razón fundamental. La sentencia en la que se le impuso la pena cuya liquidación se impugna es de 27 de enero de 2011, en vigor ya en el nuevo artículo 58 del Código Penal, y en consecuencia, le resulta aplicable éste, en la redacción dada al mismo por la Ley Orgánica 5/2010. Mantener otro criterio, como decíamos en la STS 265/2012, de 3 de abril, equivaldría a vulnerar el mandato legal, claro y expreso, sobre la prohibición del doble cómputo de un mismo periodo de privación de libertad, con el indebido fundamento de una improcedente ‘ultractividad’ de la vieja doctrina. Doctrina que, obviamente, sigue siendo de aplicación en la ejecución de todas las sentencias dictadas antes de la entrada en vigor de la nueva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y como declarábamos en la STS 345/2012, de 16 de mayo... no puede oponerse que el Tribunal Constitucional haya dotado a su interpretación de una base material, al añadir a su razonamiento —FJ 7º de la STC 57/2008— que, conforme a la normativa penitenciaria, el cumplimiento en calidad de penado se ve afectado por el hecho de coincidir con una situación de prisión provisional… Esta consideración, decíamos allí, que el Tribunal Constitucional recupera de la STC núm. 19/1999 ... no constituye la ‘ratio decidendi’ de la doctrina del doble cómputo ... pues el Constitucional ha sustentado expresamente dicha doctrina en la ausencia de expresa regulación sobre este extremo en el artículo 58.1 del Código Penal, es decir, en la existencia de una laguna legal que debe ser cubierta de acuerdo con la interpretación más favorable al derecho constitucional afectado, la libertad. Pero el Tribunal Constitucional no ha establecido que, por razones estrictamente constitucionales, la compensación de la doble condición de penado y preventivo tenga que consistir necesariamente en el privilegio o beneficio del doble cómputo de cada día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existe un derecho constitucional al doble cómputo, sino únicamente la interpretación conforme a la Constitución de una laguna legal, interpretación que queda sin contenido una vez que dicha laguna ha sido subsanada. Por ello, la norma legal actualmente vigente, que contiene un mandato imperativo (‘en ningún caso…’), tiene que ser aplicada en la ejecución de las sentencias dictadas con posterioridad a su entrada en vigor, como es el caso del recurrente, pues es en el momento en el que se impone la condena cuando surge el derecho al abono de la preventiva sufrida, abono que debe realizarse conforme a la normativa legal imperante en el momento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el siguiente motivo único: vulneración del derecho fundamental a la libertad (art. 17.1 CE) en relación con el derecho a la igualdad y la tutela judicial efectiva (arts. 14 y 24.1 CE) por vulneración del principio de irretroactividad de la ley penal (arts. 2 CP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se ha encontrado, simultáneamente, en la doble situación de sujeto a prisión preventiva y cumpliendo condena —por una pena impuesta en otra causa distinta— desde el 7 de enero de 2010 hasta el 8 de marzo de 2011, un total de 426 días, que no han sido abonados en concepto de prisión preventiva del total de la pena impuesta en la causa en la que se acordó y habiéndole sido abonados sólo 28 días, argumenta que debió aplicarse el art. 58 del Código penal en la redacción dada por la Ley Orgánica 15/2003, de acuerdo con la doctrina interpretativa efectuada en la STC 57/2008, por ser la que se encontraba vigente en el momento de la comisión de los hechos, el día 10 de diciembre de 2009, tal y como se declara en los hechos probados de la Sentencia condenatoria de fecha 27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sigue diciendo en el recurso de amparo, se sostiene en que la norma es más beneficiosa que la introducida por la Ley Orgánica 5/2010, siendo el criterio lógico y el que ha venido manteniendo el Tribunal Supremo en las resoluciones dictadas con posterioridad a la entrada en vigor de la referida norma, con cita y trascripción de algunos pasajes de las Sentencias de la Sala de lo Penal del Tribunal Supremo 74/2011, 759/2011, 208/2011 y 148/2012 y sostiene que el nuevo criterio del Tribunal Supremo, que califica de sorpresivo, en relación con la irretroactividad del nuevo art. 58 CP, supone una vulneración del principio de legalidad penal, en conexión con el principio de irretroactividad de las normas penales y restrictivas de derechos (por todas, invoca las SSTC 21/1993, 43/1997, 20/2003, 116/2007 y 113/2012).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dichas Sentencias, continúa, se habla de ley penal sin hacer ningún tipo de distinción entre la naturaleza procesal o sustantiva de la norma penal, y el art. 58 CP es una norma penal regulada por una ley orgánica, cuya aplicación afecta directamente a un derecho fundamental como lo es la libertad, y por lo tanto, su interpretación a la hora de aplicarla debe ser la más favorable al reo. Sin perjuicio de ello, aunque se admitiera su naturaleza procesal, añade, hay que plantear el debate acerca de lo que supone realmente la retroactividad de las leyes procesales. En este punto subraya que, en principio, la ley procesal no plantearía especiales problemas de retroactividad y seguiría siempre el criterio general tempus regit actum ya que el Tribunal Constitucional se ha manifestado a favor de la idea de que en el caso de las leyes procesales no se plantean problemas de retroactividad cuando se aplican en procesos que afectan a hechos realizados bajo una ley procesal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relación con la prisión provisional, este Tribunal reconoce que las leyes procesales que se aplican a los actos procesales que se han adoptado con base a una ley procesal anterior sí tienen un efecto retroactivo; por tanto, en caso de ser desfavorables pueden llegar a atentar contra el principio de retroactividad, y cita la STC 32/1987, FJ3, que transcribe.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termina diciendo que la doctrina del Tribunal Constitucional respecto a la interpretación del art. 58 del Código penal, en su anterior redacción, se modifica a través de la Ley Orgánica 5/2010, pero dicho precepto debe aplicarse respecto de aquellos hechos que se cometan a partir del día 23 de diciembre de 2010, fecha de entrada en vigor, y los supuestos, cuyos hechos se cometieron con anterioridad a dicha fecha deben resolverse de conformidad con el precepto entonces vigente, por ser la norma más favorable y, al mismo tiempo, la resolución más justa para quien, como en el caso del recurrente, ha sufrido prácticamente la totalidad de la situación de prisión provisional con anterioridad al día 23 de diciembre de 2010, es decir, con anterioridad a la entrada en vigor de la reforma, habiendo recaído Sentencia condenatoria en fecha 27 de enero de 2011 (tan sólo un mes y cuatro días más tarde de la entrada en vigor de la nueva regulación), por lo que de aceptarse el nuevo criterio interpretativo, dejaríamos a la suerte de la Administración de Justicia, y de su mayor o menor celeridad en el despacho de asuntos y dictado de sentencias, la aplicación de uno u otro precepto legal, con las perjudiciales consecuencias que ello conllevaría al reo y que afectan directamente al derecho fundamental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del Secretario de Justicia de la Sala Segunda de este Tribunal de 13 de octubre de 2014, antes de resolver sobre la admisibilidad del recurso, se acordó dirigir atentas comunicaciones a la Audiencia Provincial de Barcelona, Sección Décima y Sección Octava, a fin de que, a la mayor brevedad posible, se remitiera a esta Sala certificación o fotocopia adverada de las actuaciones correspondientes a las ejecutorias núm. 35-2011 y 101-2009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12 de mayo de 2015, la Sala Segunda de este Tribunal acordó la admisión a trámite de la demanda de amparo presentada, “apreciando que concurre en el mismo una especial trascendencia constitucional (art. 50.1 LOTC) porque el recurso puede dar ocasión al Tribunal para aclarar o cambiar su doctrina, como consecuencia de un proceso de reflexión interna [STC 155/2009, FJ 2, b)]”, y, de conformidad con lo dispuesto en el art. 51 de la Ley Orgánica del Tribunal Constitucional (LOTC), obrando ya en la Sala las actuaciones correspondientes a la ejecutoria núm. 35-2011 de la Sección Décima de la Audiencia Provincial de Barcelona, dirigir atenta comunicación a la misma a fin de que se procediera al emplazamiento de quienes hubieran sido parte en el proceso para que en el plazo de diez días pudieran comparecer en este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Segunda de este Tribunal de fecha 2 de septiembre de 2015 se acordó, con arreglo al art. 52 LOTC,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no evacuó el trámite conferido y el Ministerio Fiscal presentó su escrito de alegaciones en el que se solicita que se otorgue el amparo, se declare vulnerado el derecho a la libertad (art. 17. 1 CE) del demandante, se anule la providencia de 29 de marzo y los autos de fecha 8 de noviembre y 21 de diciembre de 2011, dictados por la Sección Décima de la Audiencia Provincial de Barcelona, y el Auto de fecha 24 de enero de 2013 dictado por la Sala de lo Penal del Tribunal Supremo, y se retrotraigan las actuaciones al momento inmediatamente anterior al del dictado de la primera resolución citada, a fin de que se dicte una nueva resolución respetuosa con el derecho a la libertad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común opinión la de que las normas contenidas en el título preliminar y en el libro primero del Código penal tienen la naturaleza de normas penales incompletas, pero penales al cabo y parece claro que el art. 58 del Código penal no puede ser conceptuado como una norma meramente ejecutiva pues se suele asegurar tal carácter a las normas contenidas en la Ley Orgánica general penitenciaria y su reglamento. Está, asimismo, fuera de duda que el art. 58 del Código penal contiene una norma con cuya aplicación se puede reducir el tiempo de permanencia en prisión del condenado, y que determinadas interpretaciones o aplicaciones del mismo pueden suponer un alargamiento ilegítimo de la permanencia en prisión y por ello de la pérdida de libertad, como ha afirmado con reiteración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parece dudoso y de ello parten las resoluciones cuestionadas, que el demandante sufrió prisión preventiva durante un no desdeñable periodo de tiempo en que estaba en vigor la regulación precedente sobre la materia, regulación que interpretada conforme a una consolidada doctrina del Tribunal Constitucional conllevaba una sustanciosa reducción de la condena privativa de libertad a extinguir. Por último, cabe señalar que caben otras interpretaciones sobre el momento en que la nueva regulación de la materia debería ser aplicable y que fueron puestas de manifiesto en el proceso subyacente; así el demandante sostuvo que la totalidad del periodo en que sufrió la prisión preventiva debía entenderse regulado conforme a la legislación en vigor en el momento en que se cometieron los hechos y la medida cautelar se acordó y fue tenida en cuenta para su adopción, dado que la misma le era más beneficiosa. Por otro lado, el Ministerio Fiscal sostuvo en la instancia que la nueva regulación debía ser de aplicación a partir del momento de su entrada en vigor, criterio que parece más acomodado a la regulación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Partiendo de estos extremos y de que no hay ningún precepto del Código penal que modalice el principio de legalidad ni las normas específicas sobre retroacción de ninguna de sus disposiciones, concluye el Ministerio Fiscal señalando que la interpretación realizada por el auto dictado por el Tribunal Supremo, fuertemente restrictiva del derecho a la libertad del demandante, carece de sustrato normativo sólido y agrega que dicha interpretación puede conllevar la aplicación o no del llamado sistema de doble cómputo por un elemento completamente ajeno a dicha institución, cual es el momento de enjuiciamiento y firmeza de las sentencias que puede variar enormemente según la sobrecarga de trabajo de los órganos judiciales o por otras múltiples causas, muchas de ellas por completo ajenas al comportamiento de los luego condenados, y que, aun cuando fueran debidas a su comportamiento procesal, tampoco pueden llevar aparejadas dichas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público sostiene que cabe, incluso, ir más lejos, partiendo de la común opinión de que las normas procesales carecen de carácter retroactivo, al aplicarse las mismas al desenvolvimiento de los actos procesales en el momento en que éstos están teniendo lugar, siendo de aplicación la regla tempus regit actum, que, en cierto modo, es a la que parecen atenerse las resoluciones judiciales cuestionadas En esta materia, tampoco las resoluciones se acomodan a la jurisprudencia del Tribunal Constitucional dictada en algunos supuestos problemáticos, en concreto referida a decisiones judiciales de carácter procesal sometidas a las leyes de esta naturaleza, que afectan claramente a la libertad y que tienen efectos que permanecen durante el tiempo, en el transcurso del cual se produce un cambio legislativo, lo que implica mayores restricciones para los afectados. En tales casos, si se aplica la nueva ley más restrictiva, esta desplegaría sus efectos sobre un acto procesal iniciado bajo la vigencia de una ley anterior, por lo que podría hablarse con propiedad de retroactividad perjudicial de la ley procesal. El Tribunal Constitucional se ha pronunciado expresamente en el caso de la prisión provisional, estableciendo que, también en este supuesto, la elección de la ley aplicable debe hacerse de la manera más favorable al derecho fundamental a la libertad (favor libertatis) y, por tanto, acudiendo a la ley anterior más beneficiosa (por todas, STC 32/1987 de 12 de marzo) y considerando aplicable el art. 9.3 CE a las normas procesales en STC 117/1985 de 18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diciembre de 2015,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el Auto de la Sala de lo Penal del Tribunal Supremo de fecha 24 de enero de 2013, que acordó no haber lugar a la admisión del recurso de casación, contra los Autos dictados por la Sección Décima de la Audiencia Provincial de Barcelona en fechas de 8 de noviembre y 21 de diciembre de 2011 por los que se aprobó —se acordó mantener “inalterable”— y confirmó, respectivamente, la liquidación de la pena de prisión impuesta al demandante en amparo, practicada por el Secretario Judicial el 29 de marzo de 2011 en la ejecutoria núm. 35-2011 dimanante de las diligencias previas núm. 1887-2009 procedentes del Juzgado de Instrucción núm. 8 de Vilanova i la Geltrú.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ha quedado expuesto en el apartado de antecedentes, el demandante, en quien concurrió simultáneamente la doble condición de preso preventivo en la causa citada y penado por la causa seguida por la Sección Octava de la Audiencia Provincial de Barcelona (ejecutoria núm. 101-2009) desde el 7 de enero de 2010, fecha de inicio de la ejecución de la pena impuesta en esta última causa, hasta el 8 de marzo de 2011, fecha de firmeza de la Sentencia condenatoria recaída en la causa en que se acordó la prisión provisional, imputa a las resoluciones judiciales impugnadas la vulneración del derecho a la libertad (art. 17.1 CE) en relación con el derecho a la igualdad y la tutela judicial efectiva (arts. 14 y 24.1 CE) por vulneración del principio de irretroactividad de la ley penal [arts. 2 del Código penal (CP)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considera que debió aplicarse el art. 58 del Código penal en la redacción dada por la Ley Orgánica 15/2003, de acuerdo con la doctrina interpretativa efectuada en la STC 57/2008, de 28 de abril, por ser la que se encontraba vigente en el momento de la comisión de los hechos, el día 10 de diciembre de 2009, y, en consecuencia, debió habérsele abonado en su totalidad el tiempo pasado en prisión provisional para el cumplimiento de la pena impuesta en la misma causa. Argumenta que la resolución de la Sala Segunda del Tribunal Supremo, en una posición que califica de sorpresiva, al aplicar el citado art. 58.1 CP en la redacción dada por la Ley Orgánica 5/2010, de 22 de junio, supone una vulneración de su derecho a la libertad personal (art. 17.1 CE) en conexión con el principio de irretroactividad de las normas penales y restrictivas de derechos, con cita de las SSTC 21/1993, de 18 de enero; 43/1997, de 10 de marzo; 20/2003, de 10 de febrero; 116/2007, de 21 de mayo, y 113/2012,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por considerar que las resoluciones judiciales impugnadas han vulnerado el derecho a la libertad (art. 17.1 CE) del demandante. Con base en las razones que aduce, concluye que la interpretación realizada por el Auto dictado por la Sala de lo Penal el Tribunal Supremo resulta fuertemente restrictiva del derecho a la libertad del demandante, carece de un sustrato normativo sólido, y aun cuando la norma contenida en el art. 58.1 CP se califique como “procesal”, regida por el principio tempus regit actum, la elección de la ley aplicable debe hacerse de la manera más favorable al derecho fundamental a la libertad (favor libertatis) y, por tanto, acudiendo a la ley anterior más beneficiosa. Por ello, considera aplicable el art. 9.3 CE a las normas procesales, con cita de las SSTC 32/1987, de 12 de marzo, y 117/1987, de 29 de julio [la cita de la STC 117/1985, de 18 de julio, obedece a un mero error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se ha pronunciado, desde la inicial STC 57/2008, de 28 de abril, sobre diversos aspectos derivados de las exigencias que la Constitución impone en la aplicación del art. 58.1 CP en la redacción dada por la Ley Orgánica 15/2003, de 25 de noviembre, en las SSTC 92/2012, de 7 de mayo; 158/2012, de 17 de septiembre; 193/2012, de 29 de octubre; 229/2012, de 10 de diciembre; 148/2013, de 9 de septiembre; 168/2013, de 7 de octubre; 35/2014, de 27 de febrero; 61/2014, de 5 de mayo, y 81/2014, de 28 de mayo. Dicho precepto regula el abono, para el cumplimiento de la pena, del tiempo de prisión preventiva a la que se ha estado cautelarmente sometido.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STC 57/2008 declaramos constitucionalmente ilegítima la exclusión para el cumplimiento de la pena del tiempo pasado en prisión provisional por el mero hecho de ser coincidente con la condición de penado en otra causa. Afirmamos en dicha Sentencia que “si el legislador no incluyó ninguna previsión respecto a dicha situación en el art. 58.1 CP, y, en concreto, el no abono del tiempo en el que simultáneamente han coincidido las situaciones de prisión provisional en una causa y de penado en otra, fue sencillamente porque no quiso hacerlo” y se añadía “el dato negativo de la no previsión de esa situación es indudable; y, a partir de él, no resulta constitucionalmente adecuada una interpretación en virtud de la cual pueda llegarse a una consecuencia sobre el abono del tiempo de prisión provisional en una causa para el cumplimiento de la pena o penas impuestas en la misma, regulado en el art. 58.1 CP, basada en un dato ausente de éste”. De este modo, a los “internos mixtos”, expresión referida a los internos en centro penitenciarios en cuanto simultanean la condición de preso preventivo y penado en causas penales diferentes, por aplicación de la doctrina emanada de dicha Sentencia, se les descontaba el tiempo de privación de libertad cautelarmente sufrido de la pena impuesta en otra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situación se aprobó la Ley Orgánica 5/2010, de 22 de junio, por la que se modifica la Ley Orgánica 10/1995, de 23 de noviembre, del Código penal, que reformó el art. 58.1 CP con el fin de excluir expresamente el efecto citado (“el doble cómputo”) y explicó su preámbulo la razón del cambio en los siguientes términos: “Para solucionar los problemas interpretativos surgidos acerca de cuál es el procedimiento penal donde debe abonarse el tiempo de prisión provisional sufrido por un imputado que al mismo tiempo está cumpliendo una pena de privación de libertad impuesta en otra causa, se procede a la modificación del art. 58 para dejar claro que en esos supuestos solamente será de abono el tiempo de prisión realmente sufrido en la liquidación de condena referente a la pena que esté cumpliendo” (apartado VI).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art. único, apartado decimoséptimo, modificó el apartado 1 del art. 58 CP, que quedó redactado como sigue: “1. El tiempo de privación de libertad sufrido provisionalmente será abonado en su totalidad por el Juez o Tribunal sentenciador para el cumplimiento de la pena o penas impuestas en la causa en que dicha privación fue acordada, salvo en cuanto haya coincidido con cualquier privación de libertad impuesta al penado en otra causa, que le haya sido abonada o le sea abonable en ella. En ningún caso un mismo periodo de privación de libertad podrá ser abonado en más de una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Publicada la Ley Orgánica 5/2010 en el “Boletín Oficial del Estado” de 23 de junio de 2010, de acuerdo con la disposición final séptima de dicha Ley Orgánica, su entrada en vigor tuvo lugar el 23 de diciembre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disposiciones transitorias guardan silencio sobre la aplicación temporal de la nueva norma. Concretamente, la disposición transitoria primera, bajo la rúbrica “legislación aplicable”, se refiere exclusivamente a la “legislación penal” para juzgar “los delitos y faltas”; la segunda a la revisión de las sentencias; y la tercera a las causas pendientes de recurso al tiempo de la entrada en vigor de la nueva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analizar la cuestión planteada, hemos dejado constancia en los antecedentes de las razones que ha considerado la Audiencia Provincial de Barcelona, en primer término, y la Sala Segunda del Tribunal Supremo, después, para concluir que en el presente caso resulta de aplicación, en su integridad, el art. 58 CP en su redacción dada por la citada Ley Orgánica 5/2010, descartando la aplicación de la redacción anterior completada con la doctrina constitucional a que se hacía referencia, y que hubiera conducido a muy diferente resultado. La solución acogida por este último Auto tenía precedentes, por lo demás, en otras resoluciones de la Sala de lo Penal del Tribunal Supremo, como la Sentencia de 17 de mayo de 2012 (recurso de casación núm. 11914-2011), que se había inclinado por considerar que “se trata de una norma que regula una circunstancia atinente a la ejecución de la pena, que únicamente adquiere virtualidad aplicativa cuando se produce el hecho que justifica su existencia es decir, la condena firme del acusado, lo que abre paso a la ejecución de la pena impuesta al mismo”. Añadía la citada Sentencia que “antes, pues, de tal momento, no existe derecho alguno por parte del imputado, ni ha adquirido una expectativa que pueda ser protegida como si se tratara de una ley penal más favorable, sino que el abono de la prisión preventiva, será efectuado en los términos en que se encuentre disciplinado legalmente en el momento de efectuar tal operación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peculiaridad de este asunto, en que no se cuestiona la constitucionalidad del contenido del art. 58 CP en la redacción dada por la citada Ley Orgánica 5/2010, ni tampoco la interpretación que del mismo han hecho las resoluciones impugnadas en el sentido de que dicha norma legal impide el “doble abono” que impuso la STC 57/2008 bajo el imperio de la norma anterior, dará a este Tribunal ocasión para pronunciarse sobre la adecuación a la Constitución (art. 17.1 CE) de la solución judicial adoptada en orden a la eficacia temporal de la modificación normativa, ya que la entrada en vigor de dicha modificación legal se produjo una vez que el demandante había adquirido la condición de “interno mixto”, situación que se prolongó hasta después de tal momento, pues se inició el 7 de enero de 2010, fecha en que, hallándose el demandante en situación de prisión provisional, comenzó a cumplir la pena impuesta en la otra causa a que se hizo referencia; y se extendió esta situación hasta el 8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demandante esgrime formalmente, un único motivo: la lesión de su derecho a la libertad personal (art. 17.1 CE) que relaciona con otros derechos fundamentales, como el derecho a la tutela judicial efectiva (art. 24.1 CE) y la igualdad en la aplicación de la Ley (art. 14 CE), así como con un principio constitucional, como es el de irretroactividad de la normas sancionadores no favorables y restrictivas de derechos individuales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este último punto, debe repararse que el recurrente no invoca el art. 25.1 CE, sino el art. 9.3 CE, que no consagra un derecho fundamental susceptible de recurso de amparo ex art. 53.2 CE (por todas, STC 99/2004, de 27 de mayo, FJ 3), y el art. 2.2 CP, que tampoco tiene el rango exigido para fundar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ello y con el propio desarrollo argumental de la demanda, tal denuncia no habrá de examinarse como lesión autónoma, sino en relación con la vulneración del derecho a la libertad personal del demandante —ex art. 17.1 CE—, en tanto llama a la “Ley”, y en cuanto que el derecho a la libertad y seguridad reconocido en el citado precepto constitucional “incluye todas sus garantías previstas en diversos preceptos constitucionales (el mismo art. 17, los arts. 25.1, 53.1 y 2 y 81.1), cuya vulneración supone la del mismo derecho” (STCC 32/1987, de 12 de marzo, FJ 4, y 140/1986, de 11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Constitucional, únicamente podría hablarse, en el caso que examinamos, de “retroactividad impropia” (por todas, SSTC 126/1987, de 16 de julio, FJ 11, y 182/1997, de 28 de octubre, FJ 11) en cuanto que la situación —de “interno mixto”— no se habría agotado al tiempo de la entrada en vigor de la ley nueva, de modo que no puede concluirse, per se y en sentido estricto, que las resoluciones impugnadas hayan infringido directamente el mencionado principio. Conviene recordar que es doctrina de este Tribunal que la irretroactividad sólo es aplicable a los derechos consolidados, asumidos e integrados en el patrimonio del sujeto y no a los pendientes, futuros, condicionados y expectativas (por todas, SSTC 99/1987, de 11 de junio, FJ 6, o 178/1989, de 2 de noviembre, FJ 9), de lo que se deduce que sólo puede afirmarse que una norma es retroactiva, a los efectos del art. 9.3 CE, cuando incide sobre “relaciones consagradas” y afecta a “situaciones agotadas” (por todas, STC 99/1987, de 11 de junio, FJ 6), lo que no sucede en el caso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este momento, se hace necesario descartar la infracción del art. 14 CE, que se cita conjuntamente con el art. 24.1 CE, y que viene a imputar la parte demandante a la Sala de lo Penal del Tribunal Supremo, en cuanto que, afirma, cambió de criterio de forma sorpresiva.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recordarse que el juicio de igualdad sólo puede realizarse sobre la comparación entre la resolución judicial impugnada y las precedentes resoluciones del mismo órgano judicial que, en casos sustancialmente iguales, hayan resuelto de forma contradictoria (por todas STC 140/2003, de 14 de julio, FJ 4). Por ello, es preciso que los supuestos que constituyen el término de comparación sean esencialmente iguales, pues sólo si los casos son iguales entre sí puede efectivamente pretenderse que la solución dada para uno sea igual a la del otro (por todas, SSTC 102/1999, de 31 de mayo, FJ 3, y 133/2002, de 3 de junio, FJ 6). Corresponde al recurrente la carga de aportar, como término de comparación válido, los precedentes de los que la resolución impugnada se habría apartado, poniendo así a disposición de este Tribunal los elementos de juicio necesarios para poder valorar si un mismo órgano judicial en supuestos sustancialmente idénticos ha resuelto en sentido distinto sin ofrecer una adecuada motivación de su cambio de criterio o sin que la misma pueda deducirse razonablemente de los términos de la resolución impugnada (SSTC 8/2004, de 9 de febrero, FJ 3, y 229/2003, de 18 de diciembre, FJ 21, por citar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parte demandante se limita a citar algunas sentencias precedentes de la Sala de lo Penal del Tribunal Supremo y a trascribir parcialmente su contenido, pero sin tratar de identificar los supuestos de hecho que enjuiciaban, de modo que habrá de concluirse que no se ha aportado un término válido de comparación. En todo caso, de la lectura de las resoluciones de la Sala Segunda del Tribunal Supremo citadas por el recurrente, se desprende que se refieren a supuestos de hecho diferentes desde el punto de vista temporal, que es aquí la razón de decidir de las resoluciones impugnadas. Cosa distinta es que dichas resoluciones, obiter dicta, consideren el momento para la aplicación de la ley nueva de acuerdo con criterios diversos, lo que sólo resulta demostrativo de la complejidad de la cuestión y de la polémica suscitada en torno a ella. En concreto, las dos primeras sentencias citadas se refieren al “momento de la comisión de los hechos”; en la tercera se considera que se trata “una norma posterior más gravosa para los reos”; y en la última se excluye la aplicación de la nueva norma, por la prohibición de retroactividad desfavorable, a “las situaciones en las que al tiempo de entrar en vigor hubiera recaído sentencia firme y el penado se hallare cumpliendo condena”. Este último criterio, en realidad, resulta coincidente con el que se mantiene en la resolución contra el que se dirige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la invocada vulneración del art. 14 CE y la referencia al art. 9.3 como lesión autónoma, centramos el objeto de impugnación en la vulneración del art. 17.1 CE, que tras proclamar el derecho de toda persona a la libertad y a la seguridad, dispone que “nadie puede ser privado de su libertad, sino con la observancia de lo establecido en este artículo y en los casos y en la forma prevista en la ley”. Más concretamente, en relación con la ejecución de las penas privativas de libertad, este Tribunal tiene declarado que “no es excluible una lesión del art. 17.1 CE, si no se procede tal y como ordena el Código penal y la Ley de enjuiciamiento criminal”, pues el derecho reconocido en el art. 17.1 CE permite la privación de libertad sólo en los casos y en las formas previstos en la Ley. De modo que “no ha de excluirse que lesione el derecho reconocido en el art. 17.1 CE la ejecución de una Sentencia penal con inobservancia de las disposiciones de la Ley de enjuiciamiento criminal y del Código penal respecto al cumplimiento de las distintas condenas de pérdida de libertad que pudieran reducir el tiempo de permanencia en prisión del condenado, en cuanto supongan un alargamiento ilegítimo de esa permanencia y, por ende, de la pérdida de libertad” (SSTC 130/1996, de 9 de julio, FJ 2; 57/2008, de 28 de abril, FJ 2; y 92/2012, de 7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Lógicamente, la lesión también puede producirse cuando, como aquí sucede, la controversia se plantea en sede de la primaria operación de selección de la ley aplicable, conforme al art. 17.1 CE, ante una sucesión temporal de normas en el tiempo. La selección de la ley aplicable, de entre varias posibles, no es sino un precedente indispensable de la aplicación propiamente dicha, de manera que en la medida en dicha elección pudiera influir, en definitiva, sobre el tiempo de efectiva privación de libertad del condenado, afectaría al contenido reconocido del derecho fundamental del que venimos tratando.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estas cuestiones, recordamos que es doctrina constitucional reiterada que la selección, interpretación y aplicación de las normas procesales y penales corresponde, en exclusiva, a los órganos judiciales en el ejercicio de la función jurisdiccional que les encomienda el art. 117.3 CE, no siendo función de este Tribunal Constitucional examinar la interpretación de la legalidad hecha por los órganos judiciales, salvo que, por manifiestamente arbitraria, claramente errónea o por no satisfacer las exigencias de proporcionalidad inherentes a la restricción de todo derecho fundamental, implique por sí misma lesiones específicas de las garantías sustanciales del procedimiento constitucionalizadas en el art. 24 CE (desde las SSTC 132/1992, de 28 de septiembre, FJ 2, y 236/1998, de 14 de diciembre, FJ 2; hasta las posteriores 112/2007, de 10 de mayo, FJ 5, y 43/2009, de 12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sobre la selección de la norma legal aplicable en el tiempo, este Tribunal ha venido sosteniendo que aun tratándose de una función atribuida a la jurisdicción ordinaria ex art. 117 CE (SSTC 203/1994, de 11 de julio, FJ 3; 99/2000, de 10 de abril, FJ 6, y 82/2009, de 23 de marzo, FJ 6), la misma puede resultar objeto de control desde la perspectiva de la lesión del derecho a una resolución fundada (tutela judicial efectiva), si se ha tratado de una decisión arbitraria, manifiestamente irrazonable o si ha sido fruto de un error patente (SSTC 233/1991, FJ 4; 55/1993, FJ 5, y 245/1993, FJ 5, entre otras muchas), pero también, por resultar afectado un derecho fundamental sustantivo como el derecho a la libertad personal consagrado por el art. 17.1 CE, si la selección comporta, ante la existencia de una duda razonable, la elección de la norma más favorable a la libertad del recurrente (SSTC 117/1987, de 29 de julio, FJ 2, y 32/1987, de 12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la STC 57/2008, de 28 de abril, FJ 2, estableció que no nos corresponde corregir o revisar desde la perspectiva de la legalidad ordinaria la liquidación de condena del recurrente aprobada por la Audiencia Provincial, pues también esta cuestión compete en exclusiva a los órganos judiciales. La función de este Tribunal ha de limitarse, por tanto, a una supervisión externa de la razonabilidad de la fundamentación de las resoluciones judiciales recurridas desde la perspectiva del derecho a la libertad, en coherencia con la doctrina constitucional (por todas, SSTC 108/1997, de 2 de junio, FJ 2; 31/1999, de 8 de marzo, FFJJ 3 y 6, y 19/1999, de 22 de enero, FJ 4), partiendo de los siguientes postulados: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materia de derechos fundamentales, la legalidad ordinaria ha de ser interpretada de la forma más favorable para la efectividad de tales derechos (STC 32/1987, de 12 de marzo, FJ 3, favor libertatis que exige que la norma aplicada permita otra interpretación alternativa a la elegida por el órgano judicial (STC 32/1989, de 13 de febrero, FJ 2), esto es, presupone la existencia de alguna variante en la interpretación de los preceptos legales (SSTC 1/1989, de 16 de enero, FJ 3, y 35/2014, de 27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propósito de la controvertida cuestión suscitada por la sucesión de normas sobre prisión provisional las SSTC 32/1987, de 12 de marzo, y 117/1987, de 29 de julio, han establecido criterios esenciales, de directa incidencia en la cuestión examinada. Así en la primera de estas Sentencias, tras precisar que “la predicada naturaleza procesal o adjetiva de tales normas no pueden en modo alguno ocultar la efectiva limitación de la libertad personal del inculpado en una causa penal”, destacábamos la analogía de tal medida de prisión provisional con la que es producto de la sanción penal, de la que es expresión, precisamente, el abono de la prisión preventiva para el cumplimiento de la pena y recordábamos en un supuesto como el presente en el que, habiéndose planteado un problema de sucesión de leyes en el tiempo y careciendo la lex posterior de todo precepto transitorio que determinara su propia eficacia normativa en lo tocante a las situaciones de prisión provisional acordadas con anterioridad, que los órganos judiciales, ante la duda razonable que esa circunstancia debía por fuerza suscitar acerca del alcance temporal pro praeterito o pro futuro que había de darse a una y a otra de las dos leyes en conflicto, debieron elegir y aplicar sin duda la menos restrictiva de la situación excepcional de prisión provisional o, lo que es igual, la más favorable a la libertad del recurrente en amparo (STC 32/1987, de 12 de marzo, FJ 2). En la segunda de las citadas Sentencias, concluíamos que “ante la duda suscitada por un conflicto temporal de leyes sucesivas, reguladoras de las situaciones de prisión provisional, los órganos judiciales habrán de aplicar el principio in dubio pro libertate” (STC 117/1987, de 29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Hemos de reparar, finalmente, en una perspectiva que, en lo que ahora nos concierne, se integra en el canon constitucional para el enjuiciamiento de la operación de selección de la norma aplicable en el tiempo, y que es la relativa a la previsibilidad de aplicación de la norma que incide en la libertad, exigencia que encuentra su último fundamento en la seguridad jurídica (art. 9.3 CE) y que ha destacado este Tribunal respecto de las medidas limitativas de derechos fundamentales (STC 169/2001, de 16 de julio, FJ 6) y, particularmente, respecto de la prisión provisional (STC 210/2013, de 16 de diciembre, FJ 2, en relación con el tope temporal máximo de la prisión provisional), así como el Tribunal Europeo de Derechos Humanos en relación, precisamente, con la garantía de libertad personal consagrada en el art. 5.1 del Convenio europeo para la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la STEDH (Gran Sala) de 21 de octubre de 2013 (caso del Río Prada c. España), sostuvo que “la ‘calidad de la ley’ implica que, si una ley nacional autoriza la privación de libertad, debe ser suficientemente accesible, precisa y previsible en su aplicación para evitar cualquier riesgo de arbitrariedad (véase Amuur v. Francia, 25 de junio de 1996, apartado 50, Repertorios 1996-III). El criterio de ‘legalidad’ establecido por el Convenio exige que toda ley debe ser suficientemente precisa para permitir a las personas —si procede, con el pertinente asesoramiento— prever, hasta un punto razonable en las circunstancias de cada caso, las consecuencias que pueden derivarse de un acto determinado (véase Baranowski v. Polonia, núm. 28358/95, apartado 52, TEDH 2000-III; M. v. Alemania, antes citada, apartado 90; y Oshurko v. Ucrania, núm. 33108/05, apartado 98, 8 de septiembre de 2011). Cuando se trata de la privación de libertad, es primordial que la ley nacional defina claramente las condiciones de la misma (véase Creangă v. Rumanía [GS], núm. 29226/03, apartado 120, 23 de febrero de 2012)” (apartado 125) y concluía “el cumplimiento del requisito de previsibilidad debe ser evaluado en relación con la ‘ley’ en vigor a la fecha de dictarse la condena y durante el posterior período de privación de libertad… el Tribunal resuelve que en el momento en que la demandante fue sentenciada, cuando realizaba trabajos penitenciarios y cuando le fue notificada la decisión de aunar las condenas y fijar un período máximo de privación de libertad, ella no pudo haber previsto, razonablemente, que el método utilizado para aplicar la reducción de condenas por trabajo sufriría una alteración como consecuencia del cambio de jurisprudencia…” (apartado 130).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Corresponde ahora determinar si la selección de la norma aplicable al caso por las resoluciones judiciales impugnadas, y que condujo al resultado expuesto, resulta conforme al canon constitucional, integrado por los parámetros de razonabilidad, previsibilidad y favor libertatis, pues “la interpretación más favorable no puede entenderse como la admisión de interpretaciones que por forzosas e imprevisibles violenten la literalidad, finalidad y racionalidad de la norma aplicada, con quiebra de la seguridad jurídica y de la previsibilidad de la ley” (STC 35/2014, de 27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este momento se ha dejado constancia explicita de las razones dadas por las resoluciones judiciales impugnadas para aplicar el art. 58 CP en la redacción dada por la Ley Orgánica 5/2010, en su integridad, esto es, sobre la totalidad del tiempo en que, como hemos visto, el demandante simultaneó la condición de preso preventivo y de penado, pues en síntesis, la Sección Décima de la Audiencia Provincial de Barcelona fundó su razonamiento en la atribución a la reforma legal de la naturaleza de “aclaración”, llegando a afirmar que “tiene obviamente efectos retroactivos al tratarse de una simple mejora en la redacción del anterior art. 58”, mientras que la Sala de lo Penal del Tribunal Supremo, dando un paso más, que supone rechazar implícitamente la pretendida naturaleza aclaratoria de la reforma legal, fijó expresamente el momento para la aplicación de la ley nueva en el dictado de la sentencia, con base en que “es en ese momento en que se impone la condena cuando surge el derecho al abono”, y considera que otra cosa supondría reconocer “ultractividad” a la vieja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momento en que debe ser aplicado el nuevo art. 58 CP, caben varias alternativas: a) el momento de cometer el hecho punible; b) el momento de iniciación de la condición de “interno mixto”; dentro de esta misma alternativa cabría distinguir según que la aplicación de la ley antigua debiera prolongarse durante todo el tiempo de permanencia de esta situación o bien sólo hasta la entrada en vigor de la ley nueva, lo que supondría reconocer la eficacia de esta última sólo respecto del tramo posterior a su entrada en vigor; c) la fecha de la sentencia, que admitiría, también, variantes, según se considere la fecha de su dictado, de su notificación o de su firmeza, momento, este último, en que nace el título jurídico que lleva a la ejecución de la pena ex art. 38 CP; d) el momento en que se practica o se aprueba la liquidación de condena, que es el momento en que, materialmente, se lleva a cabo la operación aritmética —de abono de la prisión provisional— de acuerdo con la norma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en que ha de repararse, tal y como hace el Ministerio Fiscal, es en que las dos últimas alternativas apuntadas, pueden llevar a la aplicación o no del llamado sistema de doble cómputo por elementos completamente ajenos a dicha institución, como son el momento de enjuiciamiento, de firmeza de la sentencia y de práctica de la liquidación de condena, momentos que pueden cambiar enormemente según variadas circunstancias que van desde la sobrecarga de trabajo de los órganos judiciales a la interposición y desarrollo de recursos, y que constituyen, muchos de ellos, factores por completo ajenos al comportamiento de las personas luego condenadas. Desde la perspectiva de la previsibilidad, estas soluciones generan incertidumbre respecto del escenario normativo en cuya aplicación puede confiarse, pues la determinación de la normativa temporalmente aplicable queda al albur de un amplio elenco de circunstancias ajenas al ámbito de previsión y decisión del sujeto destinatario de la norma (v.gr. la fecha del señalamiento, la duración del juicio, o la interposición por otra de las partes de recursos de apelación o casación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Recordamos que la parte demandante se refiere al momento de la comisión de los hechos por ser el momento más beneficioso para el reo, y cita pronunciamientos de la propia Sala de lo Penal del Tribunal Supremo, a los que también hicimos referencia en el fundamento jurídico tercero. En la instancia, el Ministerio Fiscal sostuvo la posibilidad de la aplicación de la regla del doble cómputo de prisión preventiva establecida en la STC 57/2008, matizando que si bien dicho cómputo doble sólo puede ser aplicado hasta el día 23 de diciembre de 2010, fecha en que fue reformado el art. 58 CP que excluyó dicha posibilidad.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duda de que la solución que considera la aplicación del principio tempus delicti commissi o de la ley vigente al momento de cometerse el delito, propio del Derecho penal material, resulta más favorable a la libertad personal del demandante. Desde las otras perspectivas consideradas, sin embargo, apuntamos que este criterio podría colisionar con la norma legal de que tratamos, pues desde la propia literalidad del art. 58.1 CP, no es el hecho delictivo, sino el hecho material del ingreso en prisión y la permanencia en esta situación lo que determina el abono. Dicho en otros términos, el presupuesto de hecho de la norma legal se compone de dos circunstancias que deben confluir: la situación de prisión preventiva y de ejecución de una pena de prisión. La situación definida por la norma se produce desde el momento en que se materializa la medida cautelar de prisión preventiva y coexiste con la de ejecución de la pena, solapándose y confundiéndose una con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delictivos que actuaron como presupuesto de la medida cautelar ex art. 503 de la Ley de enjuiciamiento criminal (LECrim) sólo mantienen una relación mediata o indirecta con uno de los dos hechos contemplados, que, como veíamos, es el ingreso en prisión en la condición de preso preventivo, suceso este que, a su vez, obedece a una decisión judicial en la han de considerarse, además de tales “hechos delictivos”, otros muchos elementos y circunstancias, fácticas y jurídicas. Tampoco desde la perspectiva de la previsibilidad parece decisivo ese momento de comisión de los hechos, pues en tal instante y previamente al mismo resulta incierto para el sujeto destinatario de la norma y ajeno a su ámbito de decisión si se producirá y cuando la situación de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posible solución, que hemos incluido bajo el epígrafe b), consiste en tomar en consideración la fecha en que la situación de “interno mixto” tiene efectivamente lugar, es decir, aquélla en la que se produce el comienzo efectivo de esa simultaneidad de las situaciones penitenciarias de preventivo y penado, pues tal, como decíamos, es el supuesto de hecho que justifica el reconocimiento del abono, ex art. 58.1 CP, en cualquiera de sus redacciones. Dentro de esta misma solución cabría distinguir dos alternativas según que la aplicación de la ley antigua debiera prolongarse durante todo el tiempo de permanencia de esta situación o bien sólo hasta la entrada en vigor de la ley nueva, lo que supondría reconocer la eficacia de esta última tan sólo respecto del tramo de la situación de “interno mixto” posterior a tal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criterio, expansivo del antiguo art. 58.1 CP, llevaría a extender su eficacia más allá del 22 de diciembre de 2010, fecha del fin de la vigencia de la norma, de modo que abarque todo el periodo de confluencia de la situación de preventivo y de penado hasta la finalización de dicha situación, lo que apuntaría a la “ultraactividad” que rechaza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criterio que, como anticipábamos, fue el que sostuvo el Ministerio Fiscal en la instancia, defiende la aplicación de la ley antigua sólo hasta la entrada en vigor de la nueva, lo que supondría la aplicación de esta última al tramo —de simultaneidad de la situaciones de prisión preventiva y cumplimiento de la pena— posterior a su entrada en vigor, mientras que el tramo anterior quedaría regido por la ley antigua, con aplicación en este periodo de tiempo de la doctrina del “doble cómputo”.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la situación de “interno mixto” es en sí misma una situación que se prolonga en el tiempo y que admite modulaciones y cambios, al poder variar la circunstancias fácticas (v.gr. excarcelación, evasión, pase a la situación de penado en aquella causa en la que se estuvo preventivo, etc.), ni el principio de irretroactividad ni la exigencia de previsibilidad (art. 9.3 CE) parecen oponerse a la variación de la norma que resulte aplicable a cada periodo, circunscrita su eficacia, por tanto, al tramo o fracción de tiempo en que se encuentre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consideraciones anteriores sobre la naturaleza del presupuesto de hecho de la norma legal, conducen a sentar que el cómputo del doble abono se genera momento a momento —por días completos en nuestra práctica penal y penitenciaria—, a medida que la situación se hubiera prolongado en el tiempo. Debe tenerse en cuenta que durante gran parte de este periodo en que el demandante simultaneó la condición de preso preventivo y penado, la reforma legal no había entrado en vigor. Durante esa fase o tramo, anterior a la entrada en vigor de dicha modificación, podía albergar el demandante la razonable expectativa, fundada en la vigencia de una norma legal y de una doctrina interpretativa de este Tribunal, de que el tiempo “pasado” en prisión provisional le seria abonado para el cumplimiento de la pena, expectativa que sólo se desvaneció en el momento en que entró en vigor la modificación normativa. Es decir, hasta ese momento pudo el interesado prever de modo razonable, utilizando las palabras empleadas por el Tribunal Europeo de Derechos Humanos, que la situación de prisión preventiva que estaba sufriendo le sería abonada.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legislativa no supone desconocer los beneficios de doble abono ya generados —“adquiridos”, según la expresión contenida en la STC 31/1999, de 8 de marzo, FJ 6, en relación con los beneficios de redención de penas por el trabajo—, ni implica tampoco la aplicación de la norma derogada hacia el futuro, en que el que el precepto ya no se encuentra vigente; y no merma unas expectativas que habrían desaparecido. Este entendimiento acorde con el espíritu de la norma, excluye la “ultractividad” a que se refiere la resolución judicial inmediatamente impugnada, y se ajusta a las exigencias de previsibilidad, a la luz de la doctrina del Tribunal Europeo de Derechos Humanos, y al principio favor libertatis.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de cuanto llevamos expuesto es que las resoluciones impugnadas han optado en el supuesto examinado por una interpretación que no cumple con los parámetros constitucionales de razonabilidad, previsibilidad y favor libertatis, lo que nos lleva al otorgamiento del amparo por haber vulnerado el derecho del recurrente a la libertad personal (art. 17.1 CE). En efecto, el demandante de amparo se encontró en la situación de prisión preventiva y simultáneo cumplimiento de una condena de prisión, por una pena impuesta en otra causa distinta, desde el 7 de enero de 2010 hasta el 8 de marzo de 2011 (un total de 426 días). Durante este periodo de tiempo tuvo lugar la modificación del art. 58 CP que entró en vigor el 22 de diciembre de 2010. Únicamente a partir de dicha fecha le resultaba aplicable la nueva redacción, por lo que, en cuanto al tramo anterior debió aplicarse el criterio sentado en la STC 57/2008.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según la cual no era en procedente el abono de ningún periodo o fracción del tiempo de prisión preventiva, no se ajusta a los criterios precedentemente señalados, por lo que no resulta respetuosa del derecho fundamental a la libertad personal que reconoce 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razonamientos expuestos, de conformidad con el art. 55.1 de la Ley Orgánica del Tribunal Constitucional (LOTC), conducen a estimar el recurso de amparo por vulneración del art. 17.1 CE, y a anular las resoluciones judiciales impugnadas, retrotrayendo las actuaciones al momento anterior a la aprobación de la liquidación de condena para que se dicte nueva resolución con respeto al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Ismael Acuña Asensio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del recurrente en amparo a la libertad personal (art. 17.1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su derecho y, a tal fin, anular el Auto de 24 de enero de 2013, dictado por la Sala Segunda del Tribunal Supremo en el recurso de casación núm. 11017-2012, así como los Autos de 21 de diciembre de 2011 y 8 de noviembre de 2011 que mantuvieron inalterada la liquidación de condena practicada el 29 de marzo de 2011, resoluciones de la Sección Décima de la Audiencia Provincial de Barcelona recaídas en la ejecutoria núm. 35-2011.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el Auto de 8 de noviembre de 2011 para que se dicte nueva resolución de liquidación de condena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