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6379-2014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6379-2014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6379-2014 planteada por el Juzgado de lo Mercantil núm. 1 de Oviedo.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24 de octubre de 2014, el Juzgado de lo Mercantil núm. 1 de Oviedo, en los autos del concurso voluntario núm. 94-2012, plantea cuestión de inconstitucionalidad respecto del art. 168.1 de la Ley concursal de 22/2003, de 9 de julio (en la redacción dada por el Real Decreto-ley 3/2009, de 27 de marzo) acompañando el testimonio de las actuaciones y el Auto de planteamiento de 30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los autos del concurso voluntario núm. 94-2011 seguidos en relación con el deudor Edinain, S.L., por el Juzgado de lo Mercantil núm. 1 de Oviedo, se acordó por Auto de 4 de diciembre de 2013 aprobar el plan de liquidación, y por providencia de 24 de enero de 2014, la formación de la sección sexta de calificación del concurso y la publicación en el “BOE” y en el tablón de anuncios del Juzgado, para que cualquier acreedor o persona que acreditara un interés legítimo pudiera personarse.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Abogacía del Estado, en representación de la Agencia estatal de la Administración tributaria y la representación procesal de una entidad financiera, solicitaron que se les tuviera por personados, mediantes escritos presentados el 12 y 27 de febrero de 2014, solicitando además la Abogacía del Estado, la declaración del concurso como culpable. El Juzgado por sendas providencias de 26 de febrero y 13 de marzo de 2014 les tuvo por personados. Mediante diligencia de ordenación de 26 de mayo de 2014 se dio traslado del mismo a la Administración concursal a los efectos de presentar informe de calificación del concurso.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Administración concursal, por escrito de 19 de junio de 2014, entendió que el concurso debía calificarse como fortuito. Por diligencia de ordenación de 26 de junio de 2014, se unió el escrito presentado y, de conformidad con el art. 169.2 del Real Decreto-ley 3/2009, se acordó dar traslado de lo actuado en la sección sexta al Ministerio Fiscal a fin de que en el plazo de diez días emitiera informe.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mediante informe de 3 de julio de 2014, solicitó que el concurso se declarase como fortuito.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28 de julio de 2014, se acordó oír a las partes personadas en la sección sexta para que “en el plazo común e improrrogable de diez días aleguen lo que deseen sobre la pertinencia de plantear cuestión de inconstitucionalidad del art. 168.1, en la redacción dada por el Real Decreto-ley 3/2009, en relación con el art. 170.1, ambos de la Ley concursal, por entender que cercenan la tutela judicial efectiva del art. 24 de la Constitución Española al privar a la AEAT, en este caso, de la posibilidad de seguir adelante en solitario con la tramitación de la Sección Sexta pese a reconocerle el art. 168.1 la condición de parte”. Dicha providencia fue notificada únicamente a los personados en la sección sexta de calificación.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por escrito de fecha 4 de septiembre de 2014 estimó que al cumplirse los requisitos procesales exigidos por la Ley Orgánica del Tribunal Constitucional no se oponía al planteamiento de la cuestión de inconstitucionalidad, aunque advertía que la Fiscalía General del Estado ya se había pronunciado sobre una cuestión idéntica a la suscitada por el mismo órgano judicial considerándola notoriamente infundada, siendo inadmitida por Auto del Pleno del Tribunal Constitucional de 29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Abogado del Estado, en representación de la Agencia Tributaria, se posicionó a favor del planteamiento de la cuestión de inconstitucionalidad en su escrito de 5 de septiembre de 2014, por entender que los arts. 168.1 y 170.1 del Real Decreto-ley 3/2009 vulneraban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28 de octubre de 2014 del Juzgado de lo Mercantil núm. 1 de Oviedo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exposición del contenido del art. 35 de la Ley Orgánica del Tribunal Constitucional (LOTC) y del art. 168.1 del Real Decreto-ley 3/2009, relativo, este último, a la personación y condición de parte de los terceros que aducen interés legítimo en la sección de calificación del concurso, comienza el órgano judicial exponiendo las dudas que suscita el precepto mencionado de la Ley concursal en relación con la condición de parte que haya de reconocerse en la pieza de calificación a los acreedores y terceros legítimamente interesados. Seguidamente examina la evolución que dicha posición ha experimentado desde el viejo régimen legal contenido en el Código de comercio (art. 859.2), pasando por los sucesivos anteproyectos de reforma de la legislación codificada y por la redacción original del art. 168.1 de la Ley 22/2003, que no hacía referencia expresa a la condición de parte de los personados en la sección de calificación, y la jurisprudencia menor que se hacía eco de dicha circunstancia. Concluye con el examen de la reforma operada por el Real Decreto-ley 3/2009, de 27 de marzo, que introduce una novedad en el artículo 168 al reconocer al tercero personado la condición de parte. Esta reforma, a su juicio, excede de una mera corrección de estilo y obliga a aceptar su condición de parte plena, salvo que se entienda que la alusión a la condición de parte, tanto en la letra del precepto como en su rúbrica, es superflua por redundante, o se desnude la condición de parte de los atributos que le son propios. Sin embargo, insiste en que la defectuosa técnica legislativa no permite cerrar el debate, antes al contrario, y es que el artículo 170, cuya constitucionalidad se cuestiona, incomprensiblemente sigue diciendo que en caso de coincidir la Administración concursal y el Ministerio Fiscal en calificar el concurso como fortuito se procederá, sin más, al archivo de la sección y, además, sin posibilidad de ulterior recurso, lo que parece contravenir la condición de parte que atribuye a los terceros el art. 168.1 del Real Decreto-ley 3/2009. Además, añade que tras la Ley 38/2011 la cuestión se hace más compleja si tenemos en cuenta que en fase de apelación y ejecución se vuelve a hacer hincapié en el papel de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órgano judicial proponente realiza un extenso repaso de los fundamentos de las posturas doctrinales y jurisprudenciales enfrentadas en la exégesis de dichos preceptos de la Ley concursal a propósito de la interpretación que haya de darse a la atribución de la condición de parte a los terceros personados en la pieza de calificación, distinguiendo entre una postura restrictiva mayoritaria, que concibe la intervención de los terceros personados en la pieza de calificación de manera limitada, y otra minoritaria, que reconoce la plena condición de parte procesal a los mismos. A ello sigue una exposición de la jurisprudencia constitucional relativa al contenido del derecho fundamental a la tutela judicial efectiva en sus vertientes de derecho de acceso a la jurisdicción, incluido en el derecho a la obtención de una resolución sobre el fondo fundada en derecho, y el de acceso a los recursos que se incorpora al mencionado derecho fundamental en su precisa configuración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el órgano judicial que salvo que aceptemos que la Ley concursal, al configurar la participación de terceros en la sección de calificación, innova un concepto jurídico procesal de parte hasta ahora desconocido, habremos de convenir que esa participación habrá de tener encaje en una de las dos categorías que a tal efecto reconoce la Ley de enjuiciamiento civil (LEC): la condición de parte procesal legítima (artículo 10) o la de interviniente (arts. 13 y 14). En la tarea de hallar el recto sentido de la norma considera más sencillo comenzar diciendo qué posición no ostenta el tercero. Así, afirma que es claro que su participación es voluntaria, luego debe excluirse la intervención provocada o litis denuntiatio del artículo 14. Por lo que se refiere a si las alegaciones de terceros encuentran anclaje en la intervención regulada en el art. 13.1 LEC, indica que en el caso comentado la concurrencia del interés legítimo es palmario, aunque más discutible es que sea directo. Sin embargo, considera que aunque no se admitiera el carácter “directo” del interés de los terceros en la calificación, el artículo 13.1 ha de interpretarse, como la totalidad de nuestro ordenamiento, de conformidad con la Constitución, que en su artículo 24.1 reconoce el derecho fundamental a obtener una tutela judicial efectiva a quien sea titular de un interés “legítimo”, sin más calificativos, por lo que ante la posibilidad de cercenar un derecho fundamental, debería admitirse su intervención en el proceso. Ahora bien, añade, si por el interés que el tercero titula podría admitírsele como interviniente, la asimetría con que está diseñada la sección sexta imposibilita acudir a esta figura, por cuanto el proceso, entendiendo por tal, no el concurso en su generalidad, sino la calificación, realmente no está pendiente, sino que se inicia precisamente con el trámite de alegaciones de los terceros, por lo que decae la razón de ser de este instituto. Pero, continúa, aunque admitiéramos a efectos polémicos que el tercero en la sección de calificación es un interviniente, ello no implica que sea un mero coadyuvante. El tercero, al intervenir, persigue evitar unos perjuicios; en algunos casos su actuación puede limitarse a coadyuvar a la victoria de una de las partes, apoyándola con alegaciones y medios de prueba, pero en otros tendrá que suplir la inactividad de la parte originaria e incluso es posible que tenga que enfrentarse a ella cuando se trate de un proceso fraudulento o simulado.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posibilidad de la intervención, señala que la única categoría que resta es la de “parte procesal legítima”, pues la Ley de enjuiciamiento civil no contempla al coadyuvante, que se caracteriza, positivamente, por ser un auxiliador o amparador y, negativamente, por no ser parte. Afirma que la calificación concursal, a pesar del escalonamiento en las posiciones de demandante y demandado, es un proceso plenario que responde al esquema declarativo típico: demanda-contestación-vista. A su juicio, la circunstancia de que la Ley concursal restrinja aparentemente su participación a la alegación de hechos relevantes para fundar la calificación culpable del concurso es un argumento de suma debilidad para negar su condición de parte plena, pues la Ley concursal no destaca por su acierto en la regulación del contenido de los escritos de la Administración concursal 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que el art. 168.1 del Real Decreto-ley 3/2009 supone equiparar procesalmente a los interesados con el resto de partes de la pieza de calificación, con plena autonomía para formular pretensiones, participar en la vista, proponer prueba o recurrir. No cabe, a su juicio, otra posibilidad, salvo que se desnaturalice la cualidad de parte, privándola de los atributos que en esencia le son propios. Por este motivo afirma que en caso de que existan interesados personados en la sección sexta y hayan formulado concretas pretensiones en la misma, debería emplazarse a la concursada y, en su caso, a las personas afectadas por la calificación o cómplices, aun cuando la Administración concursal y el Ministerio Fiscal hayan coincido en calificar como fortuito el concurso, siendo suficiente la existencia de aquéllas para la continuación de la tramitación de la sección. Si, por el contrario, la calificación pretendida por el acreedor coexiste con la de la Administración concursal o el Ministerio Fiscal, debería darse traslado de la misma, a su juicio, en primer término, a esas mismas partes demandantes, por si desean incorporar a sus escritos rectores alguno de sus contenidos, y, posteriormente, a la concursada, personas afectadas por la calificación y, en su caso, cómplices, a fin de que puedan ejercitar adecuadamente su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el propio Tribunal Constitucional, en reciente Sentencia de 12 de febrero de 2012, parece reconocer a los terceros la posibilidad de intervenir como parte en el proceso. Sin embargo, no resuelve todas las dudas que se plantean en este Auto, de ahí la necesidad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seguir la tesis más restrictiva, el Auto por el que se acuerda el archivo al amparo del art. 170.1 del Real Decreto-ley 3/2009, estaría negando la propia primera instancia, lo que exacerba el juicio de constitucionalidad. Finalmente afirma que la vía interpretativa no permite dotar a los artículos 168 y 170 de un sentido armónico con el art. 24 del texto fundamental dado el tenor taxativo e imperativo del último de los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resolución de 15 de diciembre de 2015,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20 de enero de 2015,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cumplimiento de los requisitos procesales, considera que procede la inadmisión por defectos en el trámite de audiencia del art. 35.2 LOTC, al no haber dado traslado de la providencia de 28 de julio de 2014, de apertura del trámite de audiencia, a todas las partes personadas en el concurso, sino solamente a las partes personadas en la sección sexta (AATC 220/2012, FJ 4, y 24/2013,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carácter notoriamente infundado, señala el Ministerio Fiscal que la presente cuestión es idéntica a la planteada por el mismo órgano judicial y tramitada en el procedimiento núm. 3545-2012, en la que sostuvo su carácter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la duda de inconstitucionalidad se centra exclusivamente en el art. 170.1 del Real Decreto-ley 3/2009 y no en el art. 168.1 del Real Decreto-ley 3/2009, utilizado como parámetro interpretativo. Añade que del contenido de la argumentación no alberga duda alguna sobre cuál deba ser el alcance interpretativo del concepto de “parte” que establece el art. 168.1 del Real Decreto-ley 3/2009, trasladando al Tribunal Constitucional el debate existente en un sector de la jurisprudencia acerca de la interpretación del concepto de “parte” que establece el art. 168.1 del Real Decreto-ley 3/2009 y sus facultades, para que, a modo de “árbitro”, tome partido por una u otra interpretación, sin que le corresponda al Tribunal Constitucional resolver controversias interpretativas sobre la legalidad o alcance de determinado precepto legal (ATC 23/2004, FJ 2; y 255/213,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dando por reproducidas las alegaciones efectuadas en el procedimiento constitucional núm. 3545-2012, indica que los acreedores o personas que acrediten un interés legítimo, a los que el art. 168.1 del Real Decreto-ley 3/2009 les concede el derecho a personarse y ser parte en la sección sexta, autorizándoles a formular por escrito alegaciones sobre la calificación del concurso como culpable, no ostentan sin embargo una posición equiparable al de la Administración concursal y la del Ministerio Fiscal, siendo esta una opción legítima del legislador que encuentra su justificación objetiva en el interés general del concurso o del interés público que los mencionados representan (STS 10/2015, de 3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interesa que se dicte Auto de inadmisión de la cuestión de inconstitucionalidad por falta de requisitos procesales y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 la presente cuestión de inconstitucionalidad el art. 170.1 del Real Decreto-ley 3/2009, —en cuanto ordena el archivo de la sección de calificación del concurso cuando la administración concursal y el Ministerio Fiscal coincidan en calificarlo como fortuito— en relación con el art. 168.1 del mismo texto legal, en la redacción dada a este último por el Real Decreto-ley 3/2009, de 27 de marzo, relativo a la condición de parte de los terceros personados en la sección sexta de calificación del concurso. A juicio del órgano que promueve la cuestión, el precepto podría incurrir en inconstitucionalidad por contradecir el contenido del derecho fundamental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tal y como se ha expuesto, interesa la inadmisión de la cuestión de inconstitucionalidad por incumplimiento de los requisitos procesales exigidos por la Ley Orgánica del Tribunal Constitucional (LOTC)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Pues bien, el análisis de la presente cuestión de inconstitucionalidad pone de manifiesto que en la misma concurre el primer motivo de inadmisión, dado que el trámite de audiencia a las partes y al Ministerio Fiscal, previsto en el art. 35.2 LOTC, no se ha desarrollado correctamente.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las actuaciones remitidas por el órgano judicial se advierte que en la providencia que abrió el trámite de audiencia del art. 35.2 LOTC, se acordó oír al Ministerio Fiscal y “a las partes personadas en esta Sección Sexta” sobre la procedencia de plantear la cuestión de inconstitucionalidad. Como acertadamente pone de manifiesto el Ministerio Fiscal, la providencia fue notificada exclusivamente a las personadas en la sección sexta de calificación, por lo que no se dio trámite de audiencia del art. 35.2 LOTC a las demás partes personadas en el procedimiento concursal que habían decidido no personarse en la sección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167/2015, de 6 de octubre, FJ 2, con cita del ATC 220/2012, de 27 de noviembre, recuerda que la audiencia a las partes prevista en el art. 35.2 LOTC,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De este modo lo determinante es que no solo las partes personadas en la sección sexta del concurso “tengan la opción de ser oídas y expresar su parecer sobre una decisión de tanta entidad como el planteamiento de una cuestión de inconstitucionalidad”, sino que puedan hacerlo todas las que se encuentra personadas en el procedimiento concursal.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distintas personas físicas y jurídicas que se encontraban personadas en el procedimiento —tal y como resulta del encabezamiento del Auto de 4 de diciembre de 2013 por el que se acuerda la formación de la sección sexta de calificación—, solo una parte de ellas decidieron personarse en dicha sección. El resto, que tomó la decisión de no personarse en la sección sexta, no pudo tener en consideración “aquellas cuestiones que, estrictamente hablando, no forman parte de la misma como es el eventual planteamiento de una cuestión de inconstitucionalidad”. Esta cuestión que surgió después y era distinta a la que integraba el objeto de la sección sexta, hubiera tenido que conllevar, conforme a la lógica del trámite ex art. 35.2 LOTC, que a todas las partes personadas en el concurso, comparecidas o no en la mencionada sección, se les hubiera dado “la opción de ser oídas y expresar su parecer sobre una decisión de tanta entidad como el planteamiento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y como también entiende acertadamente el Ministerio Fiscal, para que el trámite ex art. 35.2 LOTC hubiera sido correctamente satisfecho habría sido necesario notificar la resolución de 28 de julio de 2014, que da apertura al mismo, a todas las partes y no solo a las personadas en la sección sexta. Solo de esa manera el trámite de audiencia habría cumplido el doble objetivo de garantizar la audiencia de las partes,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(por todas, AATC 33/2009, de 27 de enero, FJ 2, y 167/2015,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no haberse realizado este traslado, no se ha cumplido con una de las exigencias consignadas en el art. 35.2 LOTC, por lo que procede inadmitir esta cuestión de inconstitucionalidad por falta de uno de los requisitos procesales esenciales.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también interesa la inadmisión de la cuestión de inconstitucionalidad por ser notoriamente infundada. Como atinadamente advierte en su informe, el mismo órgano judicial planteó idéntica cuestión a la que ahora promueve y que también fue inadmitida por irregularidades en el trámite de audiencia del art. 35.2 LOTC (ATC 24/2013, de 29 de enero), circunstancia que lleva a la conveniencia de examinar la viabilidad constitucional de la cuestión suscitada a fin de evitar los efectos no deseables que pudieran derivarse de la paralización de múltiples procesos en los que resulte de aplicación la norma cuestionada, como consecuencia del planteamiento de nuevas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este punto, es oportuno reiterar que el concepto de cuestión notoriamente infundada encierra un cierto grado de indefinición que se traduce procesalmente en un margen de apreciación del Tribunal Constitucional a la hora de controlar su solidez, sin que ello signifique, necesariamente, que la cuestión de inconstitucionalidad carezca de forma total y absoluta de fundamentación o que ésta sea arbitraria (por todos, ATC 194/2015, de 18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Juzgado de lo Mercantil núm. 1 de Oviedo se plantea la cuestión de inconstitucionalidad del art. 170.1 del Real Decreto-ley 3/2009, en relación con el art. 168.1 del mismo texto legal, al considerar que contravienen el derecho a la tutela judicial efectiva (art. 24.1 CE), en cuanto ordena el archivo de la sección de calificación del concurso cuando la Administración concursal y el Ministerio Fiscal coincidan en calificarlo como fortuito, pese a que uno de los acreedores personados lo hubiera calificado de culpable. Ahora bien, como afirma el Ministerio Fiscal, la duda de inconstitucionalidad solo alcanza al art. 170.1 del Real Decreto-ley 3/2009, sirviéndose el órgano que promueve la cuestión de la cita del art. 168 del Real Decreto-ley 3/2009 a los exclusivos efectos de sustentar el planteamiento de inconstitucionalidad del art. 170.1 del Real Decreto-ley 3/2009.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Dispone el art. 170. 1 del Real Decreto-ley 3/2009 que “si el informe de la administración concursal y el dictamen que, en su caso, hubiera emitido el Ministerio Fiscal coincidieran en calificar el concurso como fortuito, el juez, sin más trámites, ordenará el archivo de las actuaciones mediante auto, contra el que no cabrá recurso alguno.”. Considera el Juzgado que dicho precepto imposibilita que los acreedores y quienes ostenten un interés legítimo puedan formular sus pretensiones con plena autonomía, pese a que el art. 168 del Real Decreto-ley 3/2009 admite que puedan personarse y ser parte en la sección de calificación alegando por escrito cuanto consideren relevante para la calificación del concurso como culpable. De dicha limitación extrae el órgano judicial que promueve la cuestión la vulneración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preciso recordar que el derecho a la tutela judicial efectiva no es un derecho de libertad, ejercitable sin más y directamente a partir de la Constitución (STC 99/1985, de 30 de septiembre, FJ 4), sino un derecho prestacional y un derecho de configuración legal, cuyo ejercicio está sujeto a la concurrencia de los presupuestos y requisitos procesales que, en cada caso, haya establecido el legislador (STC 182/2004, de 2 de noviembre, FJ 2).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 dirigidas a la defensa de derechos e intereses legítimos (STC 206/1987, de 21 de diciembre, FJ 5). En esta regulación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y 32/1991, de 14 de febrero, FJ 4).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y 114/1992, de 14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doctrina expuesta, para dar una respuesta a la duda planteada por el Juzgado de lo Mercantil en cuanto a la constitucionalidad del art. 170.1 del Real Decreto-ley 3/2009, resulta claro que no podemos partir de una consideración abstracta del derecho a la tutela judicial efectiva sin indefensión, sino que, por la naturaleza instrumental de éste [STC 166/1986, de 19 de diciembre, FJ 11 c)], es preciso tener en cuenta los derechos o intereses en juego que determinan los bienes constitucionales protegidos por el precepto impugnado, al objeto de discernir si el límite impuesto por el legislador al acreedor o titular de un interés legítimo personado en la sección de calificación, se ajusta al canon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examen de la regulación establecida en la Ley concursal, puede afirmarse que la limitación de la intervención del acreedor y de aquellos que ostentan un interés legítimo en la sección de calificación, se sustenta en la consideración de que los “intereses que se ejercitan en la sección de calificación no son estrictamente públicos, pues los hay generales del concurso y por ello de los acreedores en su conjunto” (STS 10/2015, de 3 de febrero), de tal modo que ha limitado la legitimación para ejercitar las acciones de calificación a la Administración concursal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de dicha limitación, como ha tenido ocasión de señalar la citada STS 10/2015, es “evitar una acumulación de acciones particulares, encomendando a la Administración concursal y al Ministerio Fiscal el ejercicio de esta acción”, pues a la Administración concursal le corresponde la representación de los intereses generales del concurso, dentro de los cuales se encuentran los de los acreedores concursales a obtener la íntegra satisfacción de sus créditos, y al Ministerio Fiscal la defensa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significa que a los acreedores y demás interesados en la calificación no se les reconozca ninguna intervención, sino que pese a carecer de legitimación para pedir una determinada calificación, se les reconoce, entre otras, la posibilidad de formular alegaciones a los efectos de informar a la administración concursal, alegando lo que consideren relevante para la calificación del concurso como culpable (art. 168.1 del Real Decreto-ley 3/2009 ), así como de intervenir como coadyuvantes de la concreta petición de calificación formulada por la Administración concursal y/o el Ministerio Fiscal, y también de interponer recurso de apelación (art. 172 bis.4 del Real Decreto-ley 3/2009). Y a estos concretos efectos se les reconoce la condición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puede concluirse que la Ley concursal, en la tramitación de la sección de calificación, ha definido la posición de los acreedores y de quienes ostentan un interés legítimo, en relación con la naturaleza y las finalidades que se ventilan en dicha sección, atendidos los intereses que representan el Administrador concursal y el Ministerio Fiscal, sin que el diseño procesal presente atisbo alguno de inconstitucionalidad, o de desproporción o arbitrariedad en la atribución de legitimación para ejercitar la acción de calificación exclusivamente a quienes se les reconoce la representación del interés general del concurso —la Administración concursal— o del interés público —el Ministerio Fiscal— y excluyendo, por tanto, a quienes no ostentan una posición procesal autónoma con respecto a los intereses que se debaten en el incidente de calificación concursal.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6379-2014 planteada por el Juzgado de lo Mercantil núm. 1 de Oviedo.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