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1881-2016, promovido por don Jean-Pierre Georges Ollivier, representado por el Procurador de los Tribunales don José Manuel Villasante García y asistido por el Abogado don Miguel Ángel García Llop, contra el Auto del Juzgado de Primera Instancia núm. 18 de Palma de Mallorca, de 17 de junio de 2015, desestimatorio del incidente de nulidad de actuaciones promovido en los autos de ejecución hipotecaria núm. 556-2014. Ha sido parte Caixabank, S.A., representada por la Procuradora de los Tribunales doña Elena Medina Cuadros y asistida por el Abogado don Jaume Riutord Ramis. Ha intervenido el Ministerio Fiscal y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abril de 2016, don José Manuel Villasante García, Procurador de los Tribunales y de don Jean-Pierre Georges Ollivier,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de 29 de octubre de 2014, Caixabank, S.A., interpuso demanda de ejecución hipotecaria frente al ahora recurrente en amparo. En ella se hacía constar que el demandado era de nacionalidad francesa, vecino de Andorra la Vieja (Principado de Andorra), calle Virgen del Pilar núm. 5, 5º-3º, y que el domicilio designado en la escritura a efectos de notificaciones era el de la finca hipotecada, sita en el término municipal de Deià (Palma de Mallorca), denominada Finca Ca l’Abat. Con carácter previo, la entidad bancaria había remitido a la dirección de Deià sendos burofaxes participando al prestatario la declaración del vencimiento anticipado del préstamo, por causa del impago de ciertas mensualidades, al tiempo que notificaba el saldo deudor y le requería de pago. La entrega de los burofaxes se intentó los días 28 y 29 de julio de 2014, el primero, y los días 7 y 11 de agosto del mismo año, el segundo. Éstos, sin embargo, no fueron entregados dado que, conforme se hace constar en el certificado del servicio de correos, el interesado resultaba desconocido en la dirección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Turnada la demanda al Juzgado de Primera Instancia núm. 18 de Palma de Mallorca y, una vez despachada ejecución por Auto de 12 de noviembre de 2014, por decreto de la misma fecha se acordó la práctica del requerimiento mediante auxilio judicial dirigido al Juzgado de Paz de Deià, en el domicilio que resultaba vigente en el Registro de la Propiedad. El despacho fue cumplimentado por el Juzgado de Paz y, tras la comprobación y diligencia documentada por la policía local del municipio, es devuelto a su procedencia por la imposibilidad de llevarlo a efecto al no encontrar a nadie en la dirección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resolvió entonces, previo traslado del resultado negativo a la ejecutante, y a solicitud de ésta, que el requerimiento se llevara a efecto por medio de edictos, lo que se acordó por diligencia de ordenación de 25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28 de abril de 2015 el Procurador don Gabriel Tomás Gili se personó en las actuaciones en nombre y representación del demandado don Jean-Pierre Georges Ollivier e, instruido de ellas, formuló el 26 de mayo de 2015 incidente de nulidad de actuaciones. Los motivos aducidos se concretan, básicamente, en la falta de notificación y requerimiento de pago en su domicilio real por parte de la entidad ejecutante antes del inicio del proceso, y, ya en trámite éste, por el órgano judicial, a pesar de las concretas circunstancias mencionadas en la demanda y en el propio título sobre el domicilio de residencia del Sr. Ollivier. Alegó la vulneración del derecho a la tutela judicial efectiva, censurando la actuación del órgano judicial al acordar de forma automática y sin verificación alguna la notificación edictal, e invocó el art. 24.1 CE así como la STC 122/2013, de 20 de mayo, que entendía rigurosamente aplicable al caso por la sustancial coincidencia con el allí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pretensión anulatoria fue rechazada por Auto de 17 de junio de 2015, en la consideración de que, en ausencia de variación del domicilio consignado en la escritura pública a efectos de notificaciones, éste era vinculante para las partes y para el órgano judicial, de conformidad con lo previsto en el art. 686 de la Ley de enjuiciamiento civil (LEC), resultando indiferente la alegada vecindad y domicilio del demandado en el Principado de Andorra, expresados en el título objeto de ejecución, sin que le fuera exigible al Juzgado la mayor diligencia a la hora de llevar a cabo la notificación personal, al haberse adecuado la tramitación a las prescripciones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demandado interpuso recurso de reposición contra el anterior Auto, que fue admitido a trámite por providencia de 17 de septiembre de 2015, si bien, a través de posterior Auto de 22 de febrero de 2016, se declara la nulidad de la providencia en la consideración del error manifiesto advertido al admitir y tramitar el recurso de reposición, pese a que contra el Auto resolutorio del incidente de nulidad no cabe recurso alguno, de conformidad con lo indicado en el art. 228.2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representación del recurrente reitera la indefensión padecida (lesión del art. 24.1 CE), al haberse tramitado el procedimiento de ejecución hipotecaria de referencia inaudita parte, con causa exclusiva en que, ante el resultado negativo de la única diligencia de notificación personal pretendida por el órgano judicial, éste acordó que se efectuase por edictos, sin intentar previamente su emplazamiento en su lugar de residencia en Andorra, conocido por la entidad ejecutante, en concordancia con la reseña identificativa de la identidad y domicilio de los otorgantes reflejada en la escritura pública objeto de ejecución. El supuesto de hecho es idéntico —según el recurrente— al que fue objeto de análisis en la STC 122/2013, de 20 de mayo, cuyos fundamentos jurídicos 2, 3, 4 y 5 reproduce, y en la que este Tribunal reconoció por igual motivo que el derecho a la tutela judicial efectiva de los entonces demandantes de amparo había sido vulnerado. En lógica consecuencia, suplica que se le otorgue el amparo reconociendo que ha sido lesionado su derecho fundamental a la tutela judicial efectiva sin indefensión (art. 24 CE), y declarando la nulidad de las actuaciones a partir del Auto que contiene la orden general de ejecución, de 12 de noviembre de 2014, a fin de que éste le sea notificado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12 de abril de 2016, la Secretaría de Justicia de la Sala Segunda de este Tribunal acordó, antes de entrar a resolver sobre la admisibilidad del recurso, dirigir atenta comunicación al Juzgado de Primera Instancia núm. 18 de Palma de Mallorca a fin de que, a la mayor brevedad posible, remitiera certificación o fotocopia adverada de todas las actuaciones correspondientes al procedimiento de ejecución hipotecaria núm. 556-2014.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20 de septiembre de 2016, la Sección Tercera de este Tribunal acordó admitir a trámite la demanda de amparo, apreciando que concurre en el mismo especial trascendencia constitucional [art. 50 de la Ley Orgánica del Tribunal Constitucional (LOTC)], derivada de que el órgano judicial pudiera haber incurrido en negativa manifiesta del deber de acatamiento de la doctrina de este Tribunal [STC 155/2009, FJ 2 f)]. Por ello, en aplicación de lo dispuesto por el art. 51 LOTC, y al constar ya en el recurso fotocopia adverada del procedimiento, se ordenó dirigir atenta comunicación al Juzgado de Primera Instancia núm. 18 de Palma de Mallorca, al efecto de que, en plazo que no debía exceder de diez días, emplazase a quienes hubieran sido parte en el procedimiento, excepto la parte recurrente en amparo, para que pudieran comparecer en este recurso. Todo ello condicionado a que el Procurador del actor aportara en el plazo de diez días escritura original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escrito presentado el 29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de admisión a trámite de la demanda, la Sección Tercera de este Tribunal acordó la formación de la correspondiente pieza separada de suspensión a fin de proveer a la medida solicitada por la parte recurrente por otrosí digo de su demanda. Tras la correspondiente tramitación, la Sección dictó el ATC 174/2016, de 17 de octubre, en el que se ordenó suspender la ejecución de la resolución recurrida y de toda actuación judicial sucesiva que pudiera tener como efecto la adjudicación a terceros de los inmuebles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registrado el 6 de octubre de 2016, la Procuradora de los Tribunales doña Elena Medina Cuadros se personó en el presente recurso de amparo en nombre y representación de Caixabank,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20 de septiembre de 2016 se acordó tener por personada y parte en el recurso a la Procuradora doña Elena Medina Cuadros en nombre y representación de Caixabank, S.A., así como dar vista de las actuaciones recibidas a las partes personadas y al Ministerio Fiscal por plazo común de veinte días, conforme al art. 52.1 LOTC,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16 de noviembre de 2016, interesó el otorgamiento del amparo solicitado. Tras exponer los antecedentes de hecho del caso y la pretensión del demandante en el presente recurso de amparo, el Fiscal recordó la doctrina de este Tribunal en materia de tutela judicial efectiva y notificación edictal, con cita de la STC 150/2008, de 17 de noviembre, FJ 2, destacando la importancia que tienen los actos de notificación a la parte demandada para que ésta conozca la existencia del procedimiento y pueda defenderse en él, debiendo prevalecer en este sentido la notificación personal y sólo de manera supletoria y excepcional, la efectuada a través de edictos. De esto deriva el deber del órgano judicial, añade el Fiscal, de “extremar la diligencia para la averiguación del paradero o domicilio de los interesados, y para ello deberá utilizar los medios de averiguación que estén razonablemente a su alcance”, con cita en cuanto a esto último, de la STC 78/2008, de 7 de julio, FJ 2. No obstante, prosigue diciendo, dado que para hablar de vulneración del derecho a la tutela judicial efectiva se exige la concurrencia de una indefensión material, ésta desaparece, según declara la misma doctrina de este Tribunal, si el interesado llega a tener conocimiento del proceso y no se persona en él, o bien cuando voluntariamente hubiera creado la situación de indefensión, “por ejemplo porque se hubiere constituido a propósito en paradero desconocido”, de nuevo con cita de la STC 78/2002,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Sintetizada esa doctrina, se pregunta el Fiscal si su exigencia podría haberse visto afectada por la reforma del art. 686 LEC, llevada a cabo por la Ley 13/2009, de 3 de noviembre, la cual dio nueva redacción a su apartado tercero, que es el “precepto vigente en el momento en que el órgano judicial resolvió la cuestión, tanto al dictar el auto despachando la ejecución, como al denegar el incidente de nulidad”, y cuyo texto, acota en su escrito de alegaciones, “parece automatizar la posibilidad de acudir al expediente de citación por la vía edictal cuando, intentada la notificación en el domicilio pactado, esta ha devenido imposible”. Así formulado, considera, sin embargo, el Fiscal que no hay tal afectación de la doctrina referida, pues el propio Tribunal así lo ha descartado al declarar que, en caso de duda sobre la idoneidad del domicilio señalado en la escritura de hipoteca para la práctica de las pertinentes notificaciones, el órgano judicial debe agotar su deber de diligencia para intentar el emplazamiento personal del demandado en la ejecución, tal como le impone el art. 24.1 CE. Concretamente así lo ha dicho, precisa, en la STC 122/2013, de 20 de mayo, FJ 5, que al efecto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traslado de todo ello al proceso de ejecución objeto de la queja, el Ministerio público concluye que el derecho fundamental del aquí recurrente a no padecer indefensión (art. 24 CE) fue vulnerado, pues el órgano judicial, siendo consciente a raíz de la diligencia de notificación personal intentada en el domicilio coincidente con el de la finca objeto de ejecución, que no era válida para conseguir el conocimiento personal de ésta por el ejecutado, acudió a su notificación mediante edictos de forma inmediata, sin siquiera intentarlo en el domicilio expresamente indicado como tal, con independencia del fijado a efectos de notificaciones, en la escritura pública de constitución de la hipoteca, y donde realmente pudiera ser hallado el ejecutado, en una aplicación extremadamente literal de la normativa aplicable. Observa en todo caso el Fiscal que, el hecho de que el domicilio se encontrara en Andorra y que, por tanto, la citación en aquel lugar fuera más compleja por su lejanía y diversidad idiomática, no debe ser obstáculo suficiente para considerar que el despliegue de actividad que tuviera que hacer el órgano judicial fuera desmesurado y excediera de lo razonable, pues el acceso a los intervinientes que residen en el extranjero no puede ser, hoy en día, calificado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por último, el Fiscal la actitud de pasividad judicial mantenida por el juzgador al resolver el incidente de nulidad de actuaciones, al basar su decisión en la aplicación literal del precepto, sin dar respuesta a ninguna de las alegaciones del promotor del mismo con relación a la cita de la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concluye interesando que se otorgue el amparo, se reconozca que el derecho del demandante ha sido vulnerado y que se les restablezca en el mismo, acordando la nulidad del Auto de 17 de junio de 2015, con retroacción de las actuaciones al momento inmediatamente anterior al requerimiento de pago al demandante de amparo, para que se le comunique el despacho de la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 Por escrito presentado el 23 de noviembre de 2016, la representación procesal del demandante de amparo dio por reproducidos los argumentos y alegaciones del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Caixabank, S.A., presentó escrito también con fecha 23 de noviembre de 2016, formulando, como única alegación, el allanamiento a las pretensiones deducidas en el recurso de amparo constitucional interpuesto de contrario, precisando únicamente que, retrotraídas las actuaciones en el sentido postulado por el recurrente, la notificación y requerimiento del Auto despachando ejecución en el domicilio de Andorra carecería de sentido al hallarse ya personado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enero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17 de junio de 2015, dictado por el Juzgado de Primera Instancia núm. 18 de Palma de Mallorca, que desestimó el incidente de nulidad de actuaciones promovido por el ahora recurrente en el procedimiento de ejecución hipotecaria núm. 556-2014, al considerar que en él había sido vulnerado su derecho a la tutela judicial efectiva sin indefensión (art. 24.1 CE). El demandante de amparo sostiene que la lesión del indicado derecho se produjo porque no tuvo conocimiento del desarrollo del proceso y, por lo tanto, no pudo hacer valer en él los medios de oposición que la ley le confiere, dado que el órgano judicial le notificó la demanda de ejecución y le requirió de pago por edictos, en lugar de hacerlo en su domicilio real sito en Andorra, que también constaba en el propio título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el otorgamiento del amparo, por entender vulnerado el derecho a la tutela judicial efectiva sin indefensión del actor. Por su parte, la entidad Caixabank, S.A., se ha allanado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cuestión de fondo suscitada en el recurso de amparo del demandante, es necesario precisar dos cuestiones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aunque ninguna de las partes ha puesto en duda la especial trascendencia constitucional de este recurso, habida cuenta de que es requisito para su admisión de conformidad con los arts. 49.1 y 50.1 b) de nuestra Ley Orgánica (LOTC) reguladora, esta condición de requisito de admisión y, por consiguiente, de orden público procesal (entre otras, STC 113/2012, de 24 de mayo, FJ 2, y las allí citadas), así como exigencias de certeza y buena administración de justicia (STEDH de 20 de enero de 2015, caso Arribas Antón c. España, § 46), obligan a explicitar el cumplimiento de ese requisito para hacer así reconoscibles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tenemos declarado, entre otras muchas, en la STC 54/2015, de 16 de marzo, FJ 4,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ha apreciado en la providencia de admisión a trámite que el recurso presenta la trascendencia requerida, como consecuencia de que el órgano judicial pudiera haber incurrido en una negativa manifiesta del deber de acatamiento de la doctrina de este Tribunal [STC 155/2009, FJ 2 f)], y que se infiere sin dificultad tras el análisis de contraste entre el supuesto de hecho al que alude la STC 122/2013, citada y extractada en lo fundamental en el escrito que promovió el incidente de nulidad de actuaciones, y la falta absoluta de su consideración o análisis en la resolución objeto de impugnación en amparo, en la que el órgano judicial sostiene que no le era exigible una mayor diligencia en la realización de los actos de notificación, al haberse ajustado estrictamente a las previsiones legales, y, más en concreto, a lo dispuesto en el art. 686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ha de determinarse la incidencia que tiene en el presente recurso el allanamiento a las pretensiones del actor formulado en su escrito de alegaciones por la entidad ejecutante, Caixabank, S.A. En principio, la Ley Orgánica del Tribunal Constitucional no se refiere al allanamiento como forma de terminación del proceso constitucional, mencionando tan sólo la caducidad, la renuncia y el desistimiento en sus artículos 80 y 86, pero sin efectuar una regulación de tales figuras, respecto de las cuales se remite supletoriamente a lo establecido en la Ley Orgánica del Poder Judicial y a la Ley de enjuiciamiento civil. No obstante, aunque este Tribunal no ha abordado con carácter general la cuestión relativa a la posibilidad y el sentido del allanamiento en cada uno de los procesos constitucionales, sí lo ha aceptado como forma de terminación del proceso, por ejemplo, en los conflictos de competencia, en los que “el allanamiento se manifiesta como el acto procesal a través del cual la parte demandada en el conflicto de competencia expresa que se atiene a la pretensión del demandante, apareciendo así el allanamiento como un requerimiento atendido extemporáneamente” (STC 119/1986, de 20 de octubre, FJ 2). Por consiguiente, el allanamiento no podrá tener más alcance que el de un apoyo a la pretensión formulada por la parte demandante de amparo, pero nunca podrá dar lugar a la terminación anticipada del procedimiento, que deberá concluirse necesariamente mediante sentencia en la que este Tribunal se pronuncie sobre las pretensiones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aclaradas las anteriores cuestiones, cabe entrar ya en el examen de fondo del recurso, debiendo indicarse, como punto previo, que el precepto aplicado por la resolución impugnada, y en relación al cual ha de identificarse la doctrina constitucional pertinente, es el apartado 3 del art. 686 LEC, en la redacción dada al mismo por la Ley 13/2009, de 3 de noviembre, de reforma de la legislación procesal para la implantación de la nueva oficina judicial (artículo 15.304 de la norma reformadora), el cual establece: “Intentado sin efecto el requerimiento en el domicilio que resulte del Registro, no pudiendo ser realizado el mismo con las personas a las que se refiere el apartado anterior, se procederá a ordenar la publicación de edictos en la forma prevista en el artículo 164 de esta ley”. Este apartado ha sido objeto de nueva redacción por Ley 19/2015, de 13 de julio, de medidas de reforma administrativa en el ámbito de la Administración de justicia y Registro Civil, al igual que el apartado 2 con el que se integra, intercalando antes del proceder indicado, la expresión “y realizadas por la Oficina judicial la averiguaciones pertinentes para determinar el domicilio del deudor”, en sintonía con la ya consolidada doctrina constitucional acuñada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objetivación aplicativa de la norma, este Tribunal, en su STC 122/2013, de 20 de mayo, se ha ocupado precisamente del problema aquí planteado, en torno a si el art. 686.3 LEC, en la redacción dada por la Ley 13/2009, dispensa al órgano judicial del deber de intentar la notificación personal del demandado en el proceso de ejecución hipotecaria en caso de no ser posible practicarla en el domicilio que figure en la escritura de constitución de la hipoteca, pudiendo así acordar la notificación por edictos sin ninguna otra diligencia de averiguación. En el fundamento jurídico 3 de dicha Sentencia sintetizamos nuestra doctrina general en la materia, de acuerdo con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fundamento jurídico 3 precisamos, a continuación, que dicha doctrina se había aplicado también en el procedimiento de ejecución hipotecaria, lo cual significa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 Los mismos argumentos han sido recogidos más recientemente en la STC 150/2016,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encontráramos motivos para modificar estos criterios, con ocasión de lo previsto en el art. 686.3 LEC (resultante de la Ley 13/2009), pues frente a su literalidad razonamos que debe prevalecer una interpretación sistemática del precepto, que permita su aplicación judicial respetando el deber de averiguación del domicilio real del demandado por los medios que dispone la ley, de no ser posible la comunicación personal en aquel designado en la escritura, señalamos en el fundamento jurídico 5 de la misma STC 122/2013 que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específica ha sido reiterada en las SSTC 131/2014, de 21 de julio, FJ 4; 137/2014, de 8 de septiembre, FJ 3; 89/2015, de 11 de mayo, FJ 3, y, más recientemente, en las SSTC 150/2016, FJ 2, y 151/2016, FJ 2, ambas de 19 de septiembre, todas relativas a procedimientos de ejecución hipotecaria, siendo destacable, como ya se advertía al inicio de este fundamento, la nueva redacción dada al precepto en cuestión por la Ley 19/2015, de 13 de julio (en su artículo 1.25), que entró en vigor el 15 de octubre de 2015, incluyendo ahora expresamente la necesidad de que se efectúen las averiguaciones pertinentes para la localización del demandado, en caso de no ser hallado en el domicilio que conste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de autos, pone de manifiesto, según se desprende con claridad del relato de hechos de esta Sentencia, que se ha producido la vulneración del derecho fundamental del actor a la tutela judicial efectiva sin indefensión como consecuencia del indebido recurso a la notificación edictal por parte del órgano judicial, sin haber agotado previamente las posibilidades de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resultó infructuoso el único intento de notificación personal del ejecutado en el domicilio vigente según el Registro de la Propiedad, el Juzgado de Primera Instancia núm. 18 de Palma de Mallorca ordenó, sin más trámite, que aquél fuese notificado de la demanda y requerido de pago por edictos, de los que —no se discute en esta sede— el ejecutado no tuvo conocimiento. Pese a que en la escritura de constitución de la hipoteca aportada a los autos constaba el domicilio del recurrente en Andorra, el órgano judicial no intentó llevar a cabo ninguna notificación en el mismo, como tampoco intentó el juzgado averiguar, por cualquier medio a su alcance, otro domicilio en que poder emplazar al recurrente en amparo. Realizando una interpretación literal del art. 686.3 LEC, proscrita por este Tribunal Constitucional —y después derogada la norma por el legislador— como ya se ha dicho, y apoyándose para descartar la existencia de una efectiva indefensión en resoluciones de este Tribunal —SSTC 101/1989, 169/1990, 174/1990 y 34/1991— que, por su antigüedad, no podían venir referidas ni siquiera a la vigente Ley de enjuiciamiento civil ni a la regulación material del incidente de nulidad de actuaciones conformado con arreglo a la Ley Orgánica 6/2007, de 24 de mayo (por la que se modifica la Ley Orgánica 2/1979, de 3 de octubre, del Tribunal Constitucional), cuanto menos a la sucesión de reformas que han afectado al precepto aplicado, el Juzgado rechazó el incidente, sin consideración a la sustancial identidad con el supuesto analizado en la STC 122/2013, expresamente puesto de manifiesto por el ejecutado en el escrito que promovía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correctamente afirma el Fiscal en su escrito de alegaciones, frente al cumplimiento del deber de diligencia que le correspondía al Juzgado no cabe oponer el hecho de que el demandado tuviera su domicilio real en Andorra, pues, al margen de la mayor complejidad derivada de tener que acordar la comunicación por los mecanismos de cooperación judicial entre España y el Principado de Andorra que resultaran de aplicación, tal cosa no entrañaba un despliegue de actividad “desmesurado y [que] excediera de lo razonable”. Esto con independencia, como igualmente razona el Fiscal, de que no consta en la resolución impugnada que dicho factor fuese considerado por el Juzgado como ratio decidendi de su decisión, limitándose éste, en realidad, a aplicar literalmente el entonces vigente art. 686.3 LEC, sin otra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todo lo expuesto, procede la estimación del recurso de amparo, con declaración de nulidad del Auto dictado el 17 de junio de 2015 por el Juzgado de Primera Instancia núm. 18 de Palma de Mallorca, en los autos de ejecución hipotecaria núm. 556-2014. Asimismo, como medida de restablecimiento del derecho, hemos de acordar la retroacción de las actuaciones hasta el momento inmediatamente siguiente al de dictarse el Auto despachando ejecución, a fin de que se provea por el órgano judicial a la notificación de la demanda ejecutiva y el requerimiento de pago al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Jean Pierre Ollivier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en su vertiente de prohibición de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17 de junio de 2015, del Juzgado de Primera Instancia núm. 18 de Palma de Mallorca (procedimiento de ejecución hipotecaria núm. 556-2014).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 las actuaciones en dicho procedimiento, hasta el momento inmediatamente siguiente al de dictarse el Auto por el que se despachó ejecución, a fin de que se provea por el Juzgado a la notificación de la demanda de ejecución hipotecaria y del requerimiento de pago al recurrente en términos respetuosos con su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