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5336-2018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5336-2018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y la medida cautelar solicitadas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15 octubre de 2018, don Juan Antonio Morales Álvarez, representado por la procuradora de los Tribunales doña Begoña del Arco Herrero y bajo la dirección del letrado don Santiago Milans del Bosch y Jordán de Urríes, interpuso recurso de amparo contra los acuerdos de la mesa de la Asamblea de Extremadura de 11 de julio, 4 de septiembre y 9 de octubre de 2018 por los que se atribuye al recurrente la condición de diputado no adscrito y se delimitan las atribuciones y derechos que en dicha condición le corresponden.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Don Juan Antonio Morales Álvarez, que ostentaba el cargo de diputado regional de la Asamblea de Extremadura desde el año 2011, en fecha 6 de julio de 2018 presentó a la mesa de la Cámara escrito en el que manifestaba su voluntad de dejar de pertenecer al grupo parlamentario popular a partir de esa fecha, su intención de mantener su adscripción al régimen de dedicación exclusiva y su solicitud de asignación de un despacho para poder ejercer sus funciones, poniéndose también a disposición de la mesa para tratar la cuestión relativa a la regulación del procedimiento para su intervención en el pleno y en las comisiones a las que fuera adscrito.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mesa de la Cámara, en cumplimiento de lo dispuesto en el artículo 39 del reglamento de la Asamblea de Extremadura, adoptó, en sesión celebrada el 11 de julio de 2018, los siguientes acuerdos: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“Acuerdo-MA242/A1/18-IX: El Estatuto del Diputado no Adscrito se caracteriza por el siguiente régimen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El diputado no adscrito formará parte de una Comisión, la que designe en escrito dirigido a la Mesa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diputado no adscrito podrá presentar las iniciativas parlamentarias para las que ostentan legitimación los diputados considerados de forma individual. La Mesa, atendiendo a la proporcionalidad y conforme a los cupos acordados en sesión de 31 de agosto de 20 15, acuerda los siguientes cupos: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 Pleno: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Interpelaciones: una por período de sesiones.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Preguntas a los Consejeros: una por período de sesiones ante Comisión: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Preguntas orales a los altos cargos del Gobierno regional y consejeros: una por período de sesiones.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diputado no adscrito podrá intervenir en los debates de especial relevancia, después de los turnos reservados a los grupos parlamentarios, con un turno de explicación de voto. Para hacer efectivo este derecho deberá solicitarlo ante la Mesa con anterioridad al inicio del debate.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diputado no adscrito percibirá únicamente las indemnizaciones por asistencia a los órganos de la Cámara de que forme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diputado no adscrito podrá solicitar, para el ejercicio de sus funciones representativas, disponer de una sala con la finalidad de mantener reuniones con personas ajenas a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“Acuerdo-MA242/A2/18-IX: Asignar al diputado no adscrito, don Juan Antonio Morales Álvarez, el escaño núm. 72 del Salón de Plenos”.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“Acuerdo-MA242/A3/18-IX: No acceder a la solicitud de mantener el régimen de dedicación exclusiva por contravenir dicha petición lo dispuesto en el artículo 39.5 del reglamento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“Acuerdo -MA242/A4/l8-IX: No acceder a la petición del despacho solicitado, dado que la distribución de espacios, limitados y condicionados por la propia disposición física de los mismos, en diversos edificios, se ha tenido que realizar teniendo en cuenta el número de miembros de los grupos parlamentarios, y su pertenencia a los distintos órganos, sin que resulte posible asignar un despacho individual por diputado”.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interesado, en fecha 24 de julio de 2018, dirigió escrito a la mesa de la cámara a fin de que le fueran aclaradas por ella hasta doce dudas que los mencionados acuerdos le habían ocasionado.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día 6 de septiembre de 2018 fue comunicado al ahora recurrente el siguiente acuerdo, adoptado por la mesa de la cámara en sesión de fecha 4 de septiembre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“Acuerdo -MA246/A14/18-IX.-Comunicar al diputado don Juan Antonio Morales Álvarez, las aclaraciones que solicita respecto de las cuestiones suscitadas en lo referente al ejercicio de su actividad parlamentaria como diputado no adscrito y que son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Respecto del alcance de la expresión ‘Debates de especial relevancia’ la Mesa acuerda que han de entenderse incluidos en este concepto el Debate sobre la orientación política general de la Junta de Extremadura, debates de presupuestos, aquellos plenos en los que se sustancie una moción de censura o una cuestión de confianza y los debates monográficos. En estos, y de conformidad con lo acordado por la Mesa el pasado 11 de julio de 2018, podrá intervenir el diputado no adscrito después de los turnos de los grupos parlamentarios con un turno de explicación de voto.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de la posibilidad de intervenir en un debate de totalidad, se informa al diputado que el Reglamento, en su artículo 163, regula únicamente turnos de grupos parlamentarios, por lo que no está prevista la intervención de diputados considerados de forma individual. Lógicamente, nada obsta al ejercicio de su derecho al voto en las sesiones del Pleno de conformidad con el Reglamento.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presentación por los diputados de enmiendas al articulado de una iniciativa legislativa está prevista expresamente en el artículo 165.1 del Reglamento.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4/5.-Planteada la posibilidad de estar presente en las reuniones de la Mesa de las Comisiones en las que se califiquen y admitan a trámite las enmiendas que cumplan los requisitos reglamentarios, mencionar que el artículo 168 del Reglamento no prevé su participación, sin perjuicio de la facultad de presentar recurso de reconsideración ante la Mesa de la Cámara en el caso de que se le inadmitan a trámite. Idéntica conclusión se ha de llegar respecto de su participación en ponencias habida cuenta de que su composición atiende únicamente al criterio de la proporcionalidad (artículo 169 del Reglamento).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lo referente a su participación en los debates de iniciativas legislativas en pleno, habrá que estar, en cada caso, a lo que acuerde la Junta de Portavoces de conformidad con lo preceptuado en el artículo 174.2 del Reglamento.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cuestión del alcance de su participación en el Debate de totalidad de presupuestos, referir que, dado que se trata de un debate de especial relevancia, resulta de aplicación lo referido en el punto 1 de este Acuerdo.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8/9.- De conformidad con lo previsto en el Reglamento podrá presentar enmiendas parciales al Proyecto de Ley de Presupuestos. Respecto de su intervención en el debate, remitir a lo referido en los puntos 6 y 7 de este Acuerdo.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debate de los decretos leyes está regulado por Resolución de la Presidencia de 27 de septiembre de 2016, en la que se alude únicamente a los turnos y posicionamiento de los grupos parlamentarios, sin perjuicio del derecho de voto del diputado que, en todo caso, queda garantizado.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11/12.-Tanto las propuestas de impulso como de pronunciamiento en Pleno, son iniciativas de grupo parlamentario, dado que, en el caso de presentarse por un diputado, requieren la firma del portavoz del grupo (art. 209 del Reglamento), fijándose el cupo en atención al número de diputados que lo integran. Respecto de la posibilidad de intervención en el debate de estas iniciativas, hay que estar a lo dispuesto en el artículo 215.2 del Reglamento, el cual menciona en su regulación únicamente los diferentes turnos de los grupos parlamentarios, bien como autores, enmendantes o fijando posiciones”.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De conformidad con lo establecido en el art. 19.3 del Reglamento de la Asamblea de Extremadura, en fecha l de octubre de 2018, don Juan Antonio Morales Álvarez interpuso requerimiento de amparo ante la mesa de la Asamblea, señalando en las alegaciones las vulneraciones de derechos sufridas y solicitando la restitución de los derechos de que gozaba en su condición de diputado antes de adjudicársele la condición de no adscrito.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En fecha 11 de octubre de 20 18 fue comunicado al interesado el siguiente acuerdo, adoptado por la mesa de la Cámara en reunión de 9 de octubre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“Acuerdo-MA254/A5/18-IX: Desestimar las peticiones contenidas en el escrito con R.E.24.307, presentado por don Juan Antonio Morales Álvarez, ratificando, por ser conformes al Reglamento de la Asamblea de Extremadura, los Acuerdos adoptados por la Mesa de la Cámara en su sesión de 11 de julio (Acuerdos MA242/Al/18-IX, MA242/A2/18-IX, MA242/A3/18-IX, MA242/A4/l8-IX) y 4 de septiembre de 2018 (MA246/A 14/18-IX),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considera que los acuerdos impugnados vulneran sus derechos fundamentales a la igualdad y no discriminación (art. 14 CE) y al ejercicio de cargo público en condiciones de igualdad (art. 23.2 CE). Con invocación de la STC 151/2017, de 21 diciembre, que, a su juicio, “marca” límites a las restricciones a los derechos de los mandatarios no adscritos, alega la parte recurrente, en síntesis, que dichos acuerdos, trasunto del art. 39 del Reglamento de la Asamblea de Extremadura, respecto del que suponen su mera aplicación, establecen una diferencia de trato para los diputados no adscritos sin justificación y contraria al principio democrático, cercenando gravemente sus derechos como diputado. Tras someter a examen crítico las restricciones impuestas por tales acuerdos respecto de sus funciones como diputado, la privación de percepciones económicas derivadas de la dedicación exclusiva, asignación de escaño separado del resto de los diputados y la denegación de la adjudicación de un despacho, se refiere el recurrente al tratamiento de supuestos similares en los reglamentos del Congreso y del Senado, poniendo de manifiesto que ambas normas prevén que aquellos parlamentarios que por cualquier causa dejaren de pertenecer a un grupo parlamentario quedarán automáticamente incorporados al grupo mixto, y, por tanto, su participación y derechos serán los mismos que los del resto de diputados y senadores, con las características propias del grupo en el que se integran.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cautelar de la ejecución de los acuerdos impugnados para seguir permitiendo al recurrente ejercer sus funciones parlamentarias en la Asamblea regional en tanto se resuelve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Primera de este Tribunal, por providencias de 6 de mayo de 2019, acordó, en la primera, la admisión a trámite del presente recurso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y la formación de pieza separada para la sustanciación del incidente de suspensión; y, en la segunda, conceder a la parte recurrente y al Ministerio Fiscal el plazo común de tres días para que alegasen lo que estimasen pertinente en relación con la petición de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por escrito registrado el 13 de mayo de 2019, solicitó que “se ordene a la presidencia de la mesa de la Asamblea Regional de Extremadura que se dé de alta en la Seguridad Social con efectos 6 de julio de 2018 a don Juan Antonio Morales Álvarez y se le reintegren los haberes que debió -y debe- percibir, como venía recibiéndolos (igual que los diputados de ‘régimen de exclusividad’) antes de su baja voluntaria del grupo al que venía perteneciendo”. Tras hacer alusión a la discriminación sufrida por el recurrente y al perjuicio económico padecido por el mismo, argumenta que si bien el Tribunal Constitucional ha limitado sistemáticamente los efectos de sus sentencias en el ámbito parlamentario a la legislatura en curso, por el contrario resulta procedente el restablecimiento de los derechos económicos, citando a tal efecto la STC 136/1989, de 19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registrado e1 23 de mayo de 2019, presentó alegaciones interesando la denegación de la suspensión solicitada. Tras exponer los antecedentes del presente recurso de amparo y la doctrina de este Tribunal sobre la suspensión cautelar prevista en el art. 56 LOTC, aduce que habiendo finalizado ya la IX legislatura de la Asamblea de Extremadura, en virtud de decreto del presidente de la Junta de Extremadura 1/2019, de 1 de abril, por el que fueron convocadas elecciones a la Asamblea de Extremadura para el día 26 de mayo de 2019 (“BOE” número 79, de 2 de abril de 2019), carece de sentido la adopción de cualquier medida cautelar de suspensión de los acuerdos impugnados, al no poderse preservar la eficacia de un posible pronunciamiento estimatorio que recayera en el presente proceso constitucional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(LOTC) establece, como regla general, que la interposición de un recurso de amparo no suspenderá los efectos del acto o sentencia impugnados. No obstante, el apartado segundo del mismo artículo 56 LOTC posibilita la suspensión del acto o sentencia impugnados cuando su ejecución produzca un perjuicio al recurrente que pudiera hacer perder su finalidad al amparo,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Precisamente para asegurar que quede preservada la finalidad de la adopción de la medida cautelar, se ha establecido que no resulta adecuada la suspensión de actos o resoluciones ya ejecutados por haberse producido en tal caso una pérdida de objeto de la solicitud (ATC 288/2007, de 18 de junio, FJ único y resoluciones allí citadas), siendo posible la suspensión, exclusivamente, de la ejecución de un acto que se esté produciendo o que podría producirse en el futuro. El Tribunal entiende que si el acto de los poderes públicos impugnado ya ha sido ejecutado plenamente, las vulneraciones denunciadas, de constatarse, ya se habrían producido y agotado (por todos , AATC 315/2003, de 1 de octubre; 94/2006, de 27 de marzo; 288/2007, de 18 de junio, y 190/2015, de 5 de noviembre) y los efectos de la estimación del amparo serían, o meramente declarativos o de reparación del daño causado, pero nunca de evitación de dicho daño, que es el objetivo que debiera procurar la adopción de la medida cautelar de suspensión (AATC 59/2017, de 24 de abril, FJ 1, y 147/2017, de 13 de noviembre, FJ 1,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de acuerdo con lo alegado por el Ministerio Fiscal, la terminación de la IX legislatura de la Asamblea de Extremadura deja sin contenido la pretensión cautelar, de modo que cualquier medida que pudiera adoptarse, incluida la solicitada por la parte recurrente en su escrito de 13 de mayo de 2019, no sería conducente a evitar la pérdida de la finalidad del recurso de amparo, sino exclusivamente a reparar un eventual prejuicio que ya se habría consumado y agotado.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publicación del Decreto 1/2019, de 1 de abril, del presidente de la Comunidad Autónoma de Extremadura, por el que se convocan elecciones a la Asamblea de Extremadura, determinó, de acuerdo con el art. 18.4 del Estatuto de Autonomía de Extremadura, el cese de los diputados de dicha Asamblea con excepción de los miembros de la Diputación Permanente, que continúan en el ejercicio de sus funciones hasta la constitución de la nueva Cámara. Esta circunstancia determina el agotamiento de los efectos propios de los acuerdos impugnados que atribuyeron al recurrente la condición de diputado no adscrito y delimitaron sus atribuciones y derechos, lo que, como hemos adelantado en el fundamento anterior, hace inviable su suspensión, que ha quedado sin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Tampoco procede acceder a lo solicitado por la parte recurrente en su escrito del pasado 13 de mayo, consistente en que “se ordene a la presidencia de la mesa de la Asamblea regional de Extremadura que se dé de alta en la Seguridad Social con efectos 6 de julio de 2018 a don Juan Antonio Morales Álvarez y se le reintegren los haberes que debió y debe percibir, como venía recibiéndolos (igual que los diputados de ‘régimen de exclusividad’) antes de su baja voluntaria del grupo al que venía perteneciendo”. Lo que así se pide no constituye, en realidad, una medida cautelar (art. 56.3 LOTC) en cuanto que no tiene por finalidad la evitación sino la reparación de un daño que ya se habría producido.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procede desestimar la petición inicial de suspensión de los acuerdos impugnados y la medida cautelar solicitada en el escrito antes referido.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y la medida cautelar solicitadas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