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9 de marzo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5379-2018, promovido por Penrei Inversiones, S.L., contra el auto del Juzgado de Primera Instancia e Instrucción núm. 3 de Lorca, de 26 de junio de 2018, que inadmitió la demanda de oposición a la ejecución formulada por dicha mercantil, en el procedimiento de ejecución hipotecaria núm. 111-2018 instado por la entidad Banco de Sabadell; y contra el auto del mismo juzgado, de 29 de agosto de 2018, que desestimó el recurso de reposición interpuesto contra la anterior resolución. Ha intervenido el Ministerio Fiscal. Ha formulado alegaciones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octubre de 2018, la procuradora de los tribunales doña Blanca Berriatua Horta, actuando en nombre y representación de Penrei Inversiones Inmobiliarias, S.L., bajo la defensa del letrado don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en relación con una finca (trastero)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 la causa, dictó auto el 20 de abril de 2018 por el que acordó el despacho de ejecución (procedimiento de ejecución hipotecaria núm. 111-2018), requiriendo de pago a las ejecutadas y alternativo derecho a oponerse a le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23 de abril de 2018, el servicio de notificaciones electrónicas de la Fábrica Nacional de Moneda y Timbre remitió al buzón de la dirección electrónica habilitada de la entidad aquí recurrente en amparo, un correo avisándole de que tenía una notificación del Juzgado de Primera Instancia núm. 3 de Lorca relativa al proceso “EJH/0000111/2018”; notificación a la que podía acceder entre los días 23 de abril a 8 de junio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con fecha 7 de junio de 2018 el Servicio de notificaciones electrónica mencionado remitió un nuevo correo al buzón de la dirección electrónica habilitada de la recurrente en amparo, recordándole el anterior aviso y la posibilidad de acceder a la notificación en el enlace indicado, hasta las 23:59 horas del día 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8 de junio de 2018, por personal de la recurrente se accedió al enlace remitido por la dirección electrónica habilitada y, con ello, a la notificación enviada por el juzgado de primera instancia ejecutor en relación con el procedimiento hipotecario núm. 111-2018.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25 de junio de 2018, el representante procesal de la demandante de amparo formalizó ante el juzgado a quo el escrito de oposición al despacho de ejecución, alegando la excepción de falta de legitimación pasiva, al entender que dicha entidad carecía del carácter o representación con el que se le demandaba.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3 de Lorca dictó auto el 26 de junio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representada por el procurador don Antonio Serrano Caro por presentación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de la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 sin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representante procesal de la demandante de amparo, y el de la entidad Euroinversiones Inmobiliarias Costa Sur, S.L., se interpusieron recursos de reposición contra el anterior auto. La primera de ellas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152.1.2.3, 152.2,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ejecutor dictó auto el 29 de agosto de 2018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 2 a) de la Ley 39/2015 LPAAP y art. 273.3 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hierran [sic] en el plazo en el que puede acceder a su contenido a efectos de la práctica de la notificación, el cual es de diez días naturales desde la puesta a su disposición y ello por imperativo de la art. 43 de la citada LPACAP (Ley 39/2015). Así dice el artículo 43. 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23 de abril de 2018 no accediendo al contenido hasta el día 8 de junio (fuera de los diez días naturales), presentando los escritos de oposición a la ejecución en fecha 25 de junio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indicó que dicha resolución “es firme, y contra la misma no cabe recurso alguno”. Tanto este auto, como el anterior de 26 de junio de 2018, se los notificó el juzgado al procurador de la demandante de amparo a través del sistema Lexnet, tal y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29 de agosto de 2018,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29 de agosto siguiente que desestimó el recurso de reposición promovido contra la anterior resolución —y del que se resumen sus argumentos—, se rechaza por la recurrente que el juzgado haya fundamentado su segunda decisión en la “Ley de procedimiento administrativo común, que consideramos inaplicable al ámbito procesal civil, puesto que además de existir normas concretas al respecto, no se dan en uno y otro ámbito las mismas garantías procedimentales”. Precisa que en materia de notificación de actos procesales existe su propia normativa tanto en la Ley de enjuiciamiento civil según ha expuesto,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111-2018 seguido ante el Juzgado de Primer Instancia e Instrucción núm. 3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17 de junio de 2019 por la que acordó: (i) admitir a trámite el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 (ii) requerir al juzgado a quo para que en plazo no superior a diez días remitiera certificación o fotocopia adverada de las actuaciones del procedimiento de ejecución hipotecaria núm. 111-2018; (iii) previamente emplazara a quienes hubieran sido parte en este, excepto a la recurrente en amparo, para poder comparecer en el presente proceso constitucional en del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Sala Segunda, Sección Cuarta, de este Tribunal, de 24 de junio de 2019, se acordó oficiar al Juzgado de Primera Instancia e Instrucción núm. 3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111-2018, y si ha recaído resolución se remita a esta Sala testimonio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julio de 2019, se recibió en el registro general de este Tribunal la correspondiente certificación del juzgado a quo fechada el 4 de julio de 2019, en la que se hizo constar “que en los presentes autos no se han interpuesto ni en el procedimiento principal ni en las piezas correspondientes al mismo, recurso de apelación por ninguna de las partes personadas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12 de julio de 2019, la procuradora de los tribunales doña Blanca María Grande Pesquero, actuando en nombre y representación de la entidad Banco Sabadell, S.A., solicitó se tuviera a esta última como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julio de 2019, la secretaría de justicia de la Sala Segunda de este Tribunal dictó diligencia de ordenación por la que, de un lado, decidió tener por personado y parte al Banco de Sabadell a través de la procuradora mencionada, y de otro lado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26 de septiembre de 2019, por el que interesó se dictara resolución estimatoria del recurso de amparo, haciendo mención a la STC 47/2019, de 8 de abril, que a su parecer respalda los argumentos que defiende en este recurso, en torno a la necesidad de que el primer emplazamiento o citación al demandado se efectúe en su domicilio, como impone el artículo 155.1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septiembre de 2019, la procuradora doña Blanca María Grande Pesquero, formalizó escrito de alegaciones ante este Tribunal actuando en nombre y representación de la entidad Pera Assets Designated Activity Company, y asistida por el letrado don Alejandro Ingram Solís, a fin de “formular oposición al recurso de amparo”. Se interesó en el mismo la denegación del amparo solicitado por la entidad recurrente, y que “se tenga por subrogada a mi representada Pera Assets Designated Activity Company como parte en este procedimiento, en lugar de la actora y a mí como parte legítima en dicha representación”. En dicho escrito, la mercantil defendió la interpretación que hace el juzgado de las normas citadas en los dos autos impugnados, por lo que el escrito de oposición a la ejecución se presentó “claramente fuera del plazo legalmente establecido en el artículo 556.1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presentado dentro del plazo del art. 52 LOTC, o con posterioridad, ningún escrito de alegaciones de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este Tribunal Constitucional presentó escrito de alegaciones el 4 de octubre de 2019,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3 de Lorca, en el juicio de ejecución hipotecaria 111-2018”,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del recurso, la fiscal expuso sus razones para considerar correctamente agotada la vía judicial previa al amparo por parte de la recurrente [art. 44.1 a) LOTC], al no ser necesario interponer incidente de nulidad de actuaciones contra el auto desestimatorio de la reposición —el cual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 recurrente, considera la fiscal sobre todo que procede hacer aplicación de la doctrina sentada por la STC 47/2019, de 8 de abril, en un supuesto similar, referido a un proceso laboral, pero donde resultan de aplicación subsidiaria las normas de la Ley de enjuiciamiento civil, en especial los arts. 155 y 273.4, párrafo segundo, de los que se deriva la obligatoriedad de que el primer emplazamiento se realice de manera personal y con entrega en papel de la documentación. El resultado es que ambas resoluciones del juzgado sumieron a la recurrente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el escrito presentado por la representante procesal de la entidad Pera Assets Designated Activity Company, tras haberse recibido del Juzgado de Primera Instancia núm. 3 de Lorca una copia del auto dictado en el proceso a quo el 12 de noviembre de 2019, aceptando la sucesión procesal solicitada, y copia del auto de 12 de diciembre de 2019, desestimando el recurso de reposición interpuesto contra aquel por la entidad Euroinversiones Inmobiliarias Costa Sur, S.L., el 17 de enero de 2020, la Sección Cuarta de este Tribunal dictó providencia acordando “tener por personada como parte comparecida en el presente recurso a la entidad Pera Assets Designated Activity Company, en virtud de sucesión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secretaría de justicia se ha dictado diligencia el 4 de febrero de 2020, dejando constancia de la presentación de los escritos de alegaciones del Ministerio Fiscal y de los representantes procesales de la recurrente en amparo y de la entidad comparecida a título de sucesor procesal,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Respecto de la solicitud de suspensión formulada por la recurrente en amparo mediante otrosí de su escrito de demanda, por auto de la Sala Segunda de este Tribunal núm. 101/2019, de 16 de septiembre,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5 de marzo de 2020,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núm. 3 de Lorca, de 26 de junio de 2018, y 29 de agosto de 2018, recaídos en el proceso hipotecario núm. 111-2018.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comparecida se opone a la demanda en cuanto al fondo, interesando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27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dictada en sede de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FJ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conjunción con el plazo del art. 556 LEC. Todo lo cual determina la estimación del amparo por vulneración de su derecho fundamental a la tutela judicial efectiva sin padecer indefensión (art.24. 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26 de junio de 2018 y 29 de agosto de 2018, dictados por el Juzgado de Primera Instancia e Instrucción núm. 3 de Lorca en el proceso de ejecución hipotecaria núm. 111-2018,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