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2975-2020, promovido por doña L.G.A., representada por el procurador don Enrique Cruces Navarro y asistida por la letrada doña Amparo Díaz Ramos, contra la sentencia dictada por la Sección Primera de la Audiencia Provincial de Sevilla el día 20 de diciembre de 2019, por la que se resolvieron los recursos de apelación interpuestos contra la sentencia dictada por el Juzgado de lo Penal núm. 2 de Sevilla en los autos de procedimiento abreviado 276-2015; y contra el auto dictado por la misma sección de la Audiencia Provincial de Sevilla el 5 de mayo de 2020 por el que se inadmitió el incidente de nulidad de actuaciones promovido frente a la sentencia de 20 de diciembre. Ha comparecido en el procedimiento don Santiago Romero Granados, representado por el procurador don Manuel Martín Navarro y asistido por el letrado don Jorge Piñero Gálvez.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12 de julio de 2020, la representación procesal de doña L.G.A. interpuso demanda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Presentación de la denuncia. El 25 de enero de 2011 don Francisco Manuel Barrero Castro, en su condición de funcionario de la Universidad de Sevilla, compareció ante el Juzgado de Instrucción en funciones de guardia de Sevilla y presentó denuncia escrita formulada por doña L.G.A., doña R.C.R. y doña E.S.S. contra don Santiago Romero Granados por unos hechos que habían tenido lugar en el periodo comprendido entre octubre de 2006 y octubre de 2010 y podrían reunir caracteres de delito. A la denuncia acompañaba testimonio íntegro de la información reservada tramitada por la Universidad de Sevilla a raíz de una comunicación escrita dirigida por doña L.G.A., doña R.C.R. y doña E.S.S. a la vicerrectora de profesorado el día 3 de noviembre de 2010. La información reservada culminó con una resolución rectoral de 18 de enero de 2011, por la que se acordó incoar expediente disciplinario a don Santiago Romero Granados y dar traslado de todo lo actuado al Ministerio Fiscal al poder ser los hechos que la motivaron constitutivos de delito o falta. En la misma resolución se ordenó la suspensión de la tramitación del expediente disciplinario hasta que recayese la resolución judicial correspondiente. No se adoptaron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Diligencias previas. La denuncia dio lugar a la incoación, el día 1 de febrero de 2011, de las diligencias previas 293-2011 por el Juzgado de Instrucción núm. 4 de Sevilla, en el transcurso de las cuales se practicaron las siguientes diligencias de investigación: (i) declaraciones de doña L.G.A., doña R.C.R. y doña E.S.S. en calidad de denunciantes y perjudicadas, con ofrecimiento de acciones; (ii) declaración de don Santiago Romero Granados en calidad de investigado —31 de octubre de 2011—; (iii) pericial psicológica de doña L.G.A., doña R.C.R. y doña E.S.S., que en el caso de la señora G.A. hubo de reiterarse y ampliarse; (iv) evaluación psicológica del investigado; (v) diez declaraciones testificales; y (vi) abundante documental, tanto en soporte escrito como de audio, lo que requirió la práctica de diligencia de audición y cotejo por parte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17 de febrero de 2015 se dictó, por el Juzgado de Instrucción núm. 4 de Sevilla, auto de apertura de juicio oral contra el señor Romero Granados por tres delitos continuados de abusos sexuales, un delito de lesiones, un delito de acoso laboral, o, subsidiariamente, por un delito de amenazas continuadas, y por un delito de acoso sexual, o, subsidiariamente, por un delito de coacciones continuadas. El 10 de junio de 2015 se acordó la remisión de todo lo actuado al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29 de octubre de 2015 el Juzgado de lo Penal núm. 2 de Sevilla resolvió acerca de la admisión de las pruebas propuestas por las partes para su práctica en el acto del juicio oral, y se señaló dicho acto para los días 16, 17 y 18 de marzo de 2016. El juicio fue celebrado en las fechas señaladas, y tuvo que extenderse dos sesiones más, celebradas los días 28 de marzo y 4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Sentencia dictada por el Juzgado de lo Penal. El día 29 de diciembre de 2016 el juzgado de lo penal dictó sentencia condenando a don Santiago Romero Granados: (i) como autor responsable de tres delitos continuados de abusos sexuales previstos y penados por el art. 181.1 en relación con el art. 74, ambos del Código penal (CP), cometidos sobre doña L.G.A., doña R.C.R. y doña E.S.S., con la concurrencia de la circunstancia atenuante de dilaciones indebidas del art. 21.6 CP, a las penas de dos años y tres meses de prisión por cada uno de ellos; y (ii) como autor responsable de un delito de lesiones del art. 147.1 CP cometido sobre doña L.G.A., concurriendo la circunstancia atenuante de dilaciones indebidas, a la pena de un año de prisión. Se condenó igualmente a don Santiago Romero a abonar las sumas de 50 000 € a doña L.G.A., 30 000 € a doña R.C.R. y 30 000 € a doña E.S.S. por los perjuicios físicos y psíquicos sufridos, así como por los daños morales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31 de marzo de 2017 se dictó, por el mismo Juzgado de lo Penal núm. 2 de Sevilla, auto de complemento de la sentencia en el sentido de añadir al fallo condenatorio la imposición a don Santiago Romero Granados de la pena accesoria de prohibición de aproximarse a las tres perjudicadas, sus domicilios, lugares de trabajo o cualesquiera otros frecuentados por ellas a distancia inferior a 300 metros, o de comunicar con ellas por cualquier medio, directo o indirecto, durante un plazo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20 de diciembre de 2019 la Sección Primera de la Audiencia Provincial de Sevilla dictó sentencia desestimando íntegramente los recursos de apelación formulados por las representaciones procesales de doña L.G.A. y doña E.S.S., estimando parcialmente el recurso formulado por la representación procesal de don Santiago Romero Granados y revocando la resolución recurrida en el sentido de: (i) apreciar en los tres delitos continuados de abusos sexuales la circunstancia atenuante de dilaciones indebidas como muy cualificada, rebajando en dos grados la pena impuesta por estos delitos, que quedaron en un año de prisión por el cometido sobre la persona de doña L.G.A., y diez meses de prisión por cada uno de los cometidos sobre las personas de doña R.C.R. y doña E.S.S.; y (ii) absolver al acusado por el delito de lesiones sobre doña L.G.A. por el que había sido condenado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absolución por el delito de lesiones psíquicas sobre doña L.G.A. se justificó apelando a la doctrina establecida por el Tribunal Supremo con arreglo a la cual las alteraciones psíquicas ocasionadas a la víctima de una agresión sexual ya han sido tenidas en cuenta por el legislador al tipificar la conducta y asignarle una pena, de suerte que ordinariamente quedan consumidas en el tipo delictivo, salvo supuestos excepcionales en que los resultados psíquicos de la agresión, abuso o acoso sexual adquieran una magnitud desproporcionada a la que puede haber sido tomada en cuenta al penalizar el acto contra la libertad sexual. La audiencia consideró que, siendo la sintomatología que mostraban las tres víctimas compatibles con la situación que relataban haber vivido, no concurrían los requisitos exigidos para penar por separado las lesiones psicológicas sufridas por doña L.G.A. por no constar acreditado que estas alcanzasen una naturaleza autónoma a los episodios de abuso sufridos, sin perjuicio de la indemnización que pudiera corresponderle por las secuelas sufridas como consecuencia del delito continuado de abusos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circunstancia atenuante de dilaciones indebidas en grado de muy cualificada se justificó apelando una vez más a la jurisprudencia del Tribunal Supremo relativa a la apreciación de la atenuante del art. 21.6 CP. Con cita de numerosas sentencias del Tribunal Supremo, la sentencia de apelación afirmaba que esta atenuante debía apreciarse en grado de muy cualificada cuando superase objetivamente el concepto de extraordinaria y resultara manifiestamente desmesurada por paralización del proceso durante varios años, o cuando la dilación materialmente extraordinaria viniera acompañada de un plus de perjuicio para el acusado, superior al propio que irroga la intranquilidad o incertidumbre de la espera, como podía ser la generación en el interesado de una conmoción anímica relevante debidamente contrastada, o que durante el periodo de paralización el acusado hubiera estado en situación de prisión provisional u otras similares. Con cita de la STS 360/2014, de 21 de abril, se afirmaba que “para la estimación de esta atenuante como muy cualificada, en las sentencias de casación se suele aplicar […] en las causas que se celebran en un periodo que supera como cifra aproximada los ocho años de demora entre la imputación del acusado y la vista del juicio oral” y se añadía que “el periodo de siete años para un proceso conlleva ínsita, conforme al criterio anterior, la calificación de duración irrazonable, si bien no es tal entidad como para la apreciación de la atenuante como muy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jurisprudencia, la Audiencia resolvió que “aunque es cierto que la complejidad de la causa resulta evidente tan solo a la vista de la extensión de los recursos de apelación formulados […] también lo es que desde la comisión del primer hecho declarado probado a finales de 2006 hasta que se dictó la sentencia impugnada, el 16 de diciembre de 2016, ha transcurrido un plazo superior a ocho años lo que justifica la apreciación de la atenuante de dilaciones extraordinarias como muy cualificada”. Más adelante, al examinar los efectos de dicha estimación en relación con la pena, se argumentó que “la concreta extensión de la pena impuesta […] resulta desproporcionada al concurrir la circunstancia atenuante de dilaciones indebidas que, en este caso, consideramos debe apreciarse como muy cualificada […] no solo en atención al tiempo transcurrido desde la comisión del primer episodio en el año 2006, sino porque la denuncia fue interpuesta dos años después aproximadamente de la comisión del último hecho imputado al recurrente y constan paralizaciones relevantes en la tramitación de esta causa no provocadas por la actuación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Inadmisión del incidente de nulidad de actuaciones. El 28 de enero de 2020 se promovió por la representación procesal de doña L.G.A. incidente de nulidad de actuaciones contra la sentencia dictada por la audiencia provincial por vulneración de derechos fundamentales. Por auto de 5 de mayo de 2020 la Sección Primera de la Audiencia Provincial de Sevilla acordó no admitir a trámite el incidente de nulidad de actuaciones. Se afirmaba que los argumentos invocados en el escrito promoviendo el incidente eran sustancialmente iguales a los ya recogidos en el recurso de apelación, con la única salvedad de la “insuficiente aplicación del enfoque de género”, y que el carácter excepcional del incidente de nulidad de actuaciones expulsaba de su ámbito las discrepancias con la fundamentación jurídica de la resolución impugnada, discrepancias que en este caso se hicieron valer en el recurso de apelación y no fueron acogidas por las razones expuestas en la fundamentación jurídica de la propia sentencia, a la que se remitía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Devueltas las actuaciones al Juzgado de lo Penal núm. 2 de Sevilla, este acordó, por auto de 22 de junio de 2020, conceder a don Santiago Romero Granados la suspensión excepcional de las penas impuestas pese a que su suma excediera de los dos años de prisión, al amparo del art. 80.3 CP y teniendo en cuenta que carecía de antecedentes penales, su situación médica (aquejado de una grave enfermedad), su esfuerzo para reparar el daño y la “razonable previsión” de que la ejecución de la pena en sus propios términos no habría de ser necesaria para evitar la comisión futura de nuevos delitos. La suspensión se concedió por plazo de tres años y se condicionó a que el beneficiario no delinquiera durante dicho plazo, pagase una multa de dieciséis meses con cuota diaria de cinco euros (2400 €) y participase en programas formativos de educación sexual y otros similares que se fijasen por el servicio de gestión de penas y medidas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10 de enero de 2023 la letrada de la administración de justicia del Juzgado de lo Penal núm. 2 de Sevilla emitió certificación dando fe de que en la ejecutoria 74-2020, derivada de la sentencia dictada en el procedimiento abreviado 276-2015, la multa a cuyo pago se condicionó la suspensión de las penas de prisión había sido abonada en su totalidad, así como las indemnizaciones y las costas, los cursos formativos de educación sexual habían sido finalizados el 5 de septiembre de 2022 y la pena de prisión suspendida quedaría remitida definitivamente el 21 de julio de 2023, salvo acuerdo de revocación de la misma, que no consta se haya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Demanda de amparo. La recurrente invoca la vulneración de los derechos fundamentales a la tutela judicial efectiva (art. 24 CE) y a la igualdad y no discriminación (art. 14 CE), en relación ambos con el art. 9.2 CE y con los derechos a la integridad física y moral (art. 15 CE); así como la vulneración de los arts. 3 (prohibición de trato degradante), 6 (derechos a un proceso equitativo), 13 (derecho al recurso), 14 y 1 del Protocolo 12 (prohibición de discriminación), todos ellos del Convenio europeo de derechos humanos (CEDH), de los arts. 5 y 6 del Convenio del Consejo de Europa sobre la prevención y lucha contra la violencia contra la mujer y la violencia doméstica, hecho en Estambul el 11 de mayo de 2011 (en adelante Convenio de Estambul) y de los arts. 1 y 2 de la Convención de Naciones Unidas sobre la eliminación de todas las formas de discriminación contra la mujer (en adelante CEDAW).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Distingue la demanda entre la sentencia dictada por la audiencia provincial en apelación y el auto que inadmitió el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sentencia dictada en apelación el 20 de diciembre de 2019, la demandante de amparo centra las vulneraciones de derechos fundamentales atribuidas a esta en dos aspectos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considera que la absolución del señor Romero Granados por el delito de lesiones del art. 147 CP, por el que se le había impuesto una condena de un año de prisión en la instancia, vulnera el derecho a la integridad física y moral de la demandante (art. 15 CE), así como el derecho a la tutela judicial efectiva (art. 24 CE), y genera una discriminación indirecta prohibida por los arts. 9 y 14 CE. La motivación de la sentencia de apelación para justificar el pronunciamiento absolutorio, centrada en el argumento de que las lesiones sufridas por doña L.G.A. no alcanzan la categoría necesaria para ser penadas de manera autónoma, resulta irrazonable y no llena las exigencias de motivación derivadas del art. 24.1 CE en conexión con el derecho a la integridad física y moral (art.15 CE) de la demandante. Se aduce además que es imposible que el legislador haya incorporado al tipo de abuso sexual el enorme daño causado en la salud de doña L.G.A. La conducta del acusado tuvo una larga duración en el tiempo y trajo consigo un deterioro progresivo de la salud física y emocional de la demandante, hasta llegar a desembocar en consecuencias muy graves como ideaciones suicidas, desórdenes alimentarios o severas somatizaciones. Considerar que tan graves consecuencias se encuentran dentro del desvalor castigado con el delito de abusos sexuales constituye un error, resulta irrazonable dadas las circunstancias del caso concreto y es contrario a la jurisprudencia de la Sala Segunda del Tribunal Supremo, que sí establece que lesiones de tal entidad deben penarse de forma autónoma (STS 13/2019,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aplicación de la atenuante de dilaciones indebidas en grado de muy cualificada, se denuncia, en primer término, que la sentencia de apelación es incoherente y contraria a la jurisprudencia del Tribunal Supremo en cuanto a la fijación de la fecha en que debe comenzar a computarse el tiempo para la apreciación de la atenuante. La sentencia toma la fecha del primero de los hechos cometidos por el condenado como fecha de inicio del cómputo del tiempo de tramitación de la causa a efectos de determinar la aplicabilidad de la atenuante, lo que, además de incoherente y contrario a la jurisprudencia del Tribunal Supremo, ignora el principio de igualdad entre hombres y mujeres y el enfoque de género, vulnerando los arts. 14 y 9 CE, y resulta discriminatorio para las mujeres, a las que exige una conducta heroica (denunciar desde la primera conducta de abuso sufrida), dejando de lado todo lo que se conoce actualmente sobre la dificultad de denunciar conductas de acoso y abuso sexual, y, en particular, las dificultades que sufrieron las víctimas en este caso para poder denunciar al hombre que ostentaba mayor poder en la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la sentencia también se aparta, en perjuicio de las víctimas y sin dar razonamiento alguno, de la jurisprudencia del Tribunal Supremo que ella misma cita en cuanto a la duración exigida para que el retraso pueda dar lugar la aplicación de la atenuante en grado de muy cualificada —ocho años—. Así, el plazo total de duración del procedimiento, desde su incoación hasta el dictado de sentencia en primera instancia, fue de tan solo cinco años y once meses, no de más de ocho años como erróneamente se afirma en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finalmente, que en el caso de autos no se daba la situación que el legislador pretende reparar con la atenuante de dilaciones indebidas, a saber, compensar al condenado que ha padecido perjuicios extraordinarios con ocasión del retraso en el procedimiento y que, durante su tramitación, se ha rehabilitado. Se afirma que la sentencia no tiene en cuenta que durante la tramitación de la causa el señor Romero Granados no estuvo sujeto a medida cautelar de ninguna clase, disfrutó de su puesto en la universidad con remuneración completa y pleno apoyo de su grupo de afines, mantuvo su posición de poder, y alcanzó una edad próxima a la jubilación, que, además, le favorecía a efectos de solicitar la suspensión de la condena o beneficios penitenciarios. Además, la sentencia pasa por alto la conducta procesal del condenado que, en todo momento, dentro y fuera del proceso, ha venido manteniendo —incluso de forma pública a través de un blog— que la culpa era de las víctimas, que habían organizado un complot contra él, no mostrando signo alguno de arrepentimiento por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solicita, como petición principal que se dejen sin efecto tanto la sentencia de la Sección Primera de la Audiencia Provincial de Sevilla, de 20 de diciembre de 2019, en lo referente a la reducción de la pena llevada a cabo mediante la aplicación de la atenuante de dilaciones indebidas en grado de muy cualificada, y en lo referente a la no aplicación del delito de lesiones, como el auto de inadmisión del incidente de nulidad de actuaciones, de 5 de mayo de 2020, restableciéndose a la condena inicial fijada por la sentencia del juzgado de lo penal, o acordando, en su defecto, una reducción de la pena inferior a la practicada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solicitó que se declarase que el auto de 5 de mayo de 2020 —por el que acordó no admitir a trámite el incidente excepcional de nulidad de actuaciones— vulneró el derecho de la demandante al recurso (arts. 24.1 CE y 13 CEDH); y, como medio indispensable para restablecerlo, acuerde la nulidad de dicho auto con retroacción de actuaciones para que se dicte nueva resolución judicial respetuosa con los derechos fundamentales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24 de enero de 2022 la Sala Primera del Tribunal Constitucional dictó providencia en la que acordó admitir a trámite el recurso de amparo, apreciando que revestía especial trascendencia constitucional; y ello porque podía dar ocasión al Tribunal para aclarar o cambiar su doctrina, como consecuencia de un proceso de reflexión interna o de cambios normativos relevantes para la configuración del contenido del derecho fundamental [STC 155/2009, de 25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requerir a la Sección Primera de la Audiencia Provincial de Sevilla para que, en plazo máximo de diez días, remitiera el testimonio de las actuaciones correspondientes al recurso de apelación 6949-2017; y al Juzgado de lo Penal núm. 2 de Sevilla para que, en el mismo plazo, remitiera testimonio íntegro del procedimiento abreviado 276-2015 y emplazase a quienes hubieran sido parte en dicho procedimiento, con excepción de la demandante de amparo, para que pudiesen comparecer en el plazo de diez días en este proceso de amparo. Al requerimiento inicial efectuado al juzgado de lo penal siguieron recordatorios sucesivos emitidos por este tribunal en abril, mayo, junio, julio y septiembre de 2022, no siendo recibidas dichas actuaciones hasta el día 4 de octubre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ante este tribunal el 21 de junio de 2022, don Santiago Romero Granados compareció en el proceso de amparo, representado por el procurador don Manuel Martín Navarro y defendido por el letrado don Jorge Piñero Gálvez, y solicitó: (i) que se le tuviera por personado y parte en dicho proceso; (ii) que se acordase la admisión a trámite de la demanda de amparo por él formulada contra la misma sentencia dictada en apelación por la Sección Primera de la Audiencia Provincial de Sevilla, registrada como recurso de amparo núm. 941-2020, y que fue inadmitida a trámite mediante providencia de la Sección Tercera de este Tribunal Constitucional de 13 de octubre de 2020; y (iii) que se procediera a la acumulación de dicha demanda al recurso de amparo incoado en virtud de la demanda formulada doña 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4 de octubre de 2022 la Sala Primera del Tribunal tuvo por personado y parte al procurador don Manuel Martín Navarro, en nombre y representación del señor Romero Granados, y acordó, al amparo de lo dispuesto en el art. 52 de la Ley Orgánica del Tribunal Constitucional, conceder a la recurrente en amparo, a la parte personada y al Ministerio Fiscal el plazo común de veinte días para formular alegaciones al recurso de amparo formulado por la representación procesal de doña 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17 de noviembre de 2022 se concedió a las partes el plazo común de diez días para formular alegaciones en relación con la petición, formulada por el procurador señor Martín Navarro, de admisión a trámite del recurso de amparo núm. 941-2020 y su acumulación a la demanda formulada por la representación procesal de doña L.G.A. Presentadas alegaciones por todas las partes, la petición fue rechazada mediante providencia de 12 de diciembre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Alegaciones de don Santiago Romero Granados. El 7 de noviembre de 2022 la representación procesal del señor Romero Granados presentó su escrito de alegaciones en el que se oponía a la estimación del recurso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a la tutela judicial efectiva que consagra el art. 24.1 CE no puede amparar un supuesto derecho constitucional del perjudicado a obtener la condena por un delito del que el acusado en el proceso penal había sido absuelto, o la imposición de una pena más grave a la aplicada; salvo en los supuestos absolutamente excepcionales de que los pronunciamientos impugnados hayan incurrido en verdadera arbitrariedad, es decir, en una total y absoluta irracionalidad e incompatibilidad con los más elementales principios de la lógica y el criterio humano,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absolución por el delito de lesiones es el resultado de la valoración probatoria realizada por el tribunal de apelación, y no puede ser corregida en el ámbito del recurso de amparo, aun en el caso de que se estime que se ha producido algún error de interpretación fáctico —en la valoración de la prueba—, o jurídico —en la interpretación del tipo penal—, a menos que resulte contrario a toda lógica e incurra en verdadera arbitrariedad, nada de lo cual acontece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aplicación de la atenuante de dilaciones indebidas en grado de muy cualificada es, asimismo, una cuestión de estricta legalidad ordinaria referida a la valoración de la prueba y a la interpretación de la norma penal; de modo que, aunque se hubiera podido producir algún error en tales operaciones no podría justificarse una intervención del Tribunal Constitucional para corregirlos. De cualquier modo, ningún error o irregularidad existe en este caso en la aplicación de la atenuante.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Pese a que la demanda de amparo justifica en gran medida las vulneraciones constitucionales que invoca en la ausencia de perspectiva de género de la resolución impugnada, no existe ni una norma, ni jurisprudencia del Tribunal Supremo o del Tribunal Constitucional que indiquen en qué consiste la aplicación de la referida perspectiva de género, lo que conduce a una incertidumbre que dificulta notablemente su incorporación por los órganos judiciales. Ante tal incertidumbre, no tiene sentido esgrimir la ausencia de perspectiva de género como fundamento de todo el recurso de amparo por cuanto no cabe reprochar al tribunal sentenciador el haber prescindido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sentencia impugnada ha sido ya completamente ejecutada en todos sus aspectos, lo que constituye un obstáculo insalvable a la estimación de las peticiones deducidas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impugnación subsidiaria del auto de inadmisión del incidente excepcional de nulidad de actuaciones, dictado el 5 de mayo de 2020, es irrelevante y carece de sentido desde el momento en que el recurso de amparo contra la sentencia ha sido admitido a trámite, de suerte que su desestimación habrá de impedir que se reactive dicho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Alegaciones de doña L.G.A. El 19 de diciembre de 2022 la representación procesal de doña L.G.A. presentó su escrito de alegaciones al recurso en que se ratificaron y reiteraron, en esencia, todas las contenidas en su escrito inicial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Alegaciones del Ministerio Fiscal. El 16 de noviembre de 2022 el fiscal ante el Tribunal Constitucional presentó su escrito de alegaciones al recurso. Comienza realizando una detallada síntesis de los hechos relevantes para la resolución del recurso y de las pretensiones contenidas en la demanda. Seguidamente recoge un estudio detallado sobre el concepto de perspectiva de género, su evolución histórica, su incorporación a los textos legales, tanto internacionales como internos, su encaje constitucional a partir de los artículos 1.1, 9.2 y 14 CE, y su aplicación por los órganos judiciales y por este mismo Tribunal Constitucional. Efectúa asimismo un resumen de la doctrina de este tribunal en relación con las exigencias de motivación de las resoluciones judiciales como parte del contenido del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aborda el análisis de las quejas contenidas en la demanda de amparo para concluir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absolución del señor Romero Granados del delito de lesiones por el que fue condenado en la instancia resulta irrazonable si se considera la duración de los padecimientos psíquicos sufridos por la hoy recurrente (determinada por el relato de hechos probados de la sentencia de instancia asumidos íntegramente por la sala de apelación). No parece factible en modo alguno entender que unas lesiones psíquicas tan prolongadas en el tiempo (desde finales de 2006 hasta el dictado de la sentencia de instancia a finales de 2016) pudieran ser subsumidas en el delito continuado de abusos sexuales en lugar de ser integradas, autónomamente, en el delito de lesiones del art. 147.1 CP. La operación jurídica desarrollada por la sala de apelación careció de toda lógica y prescindió de la obligación establecida por el art. 4 de la Ley Orgánica para la igualdad efectiva de mujeres y hombres (LOIMH) de integrar la igualdad de trato y oportunidades entre mujeres y hombres en la interpretación y aplicación de las normas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aplicación de la circunstancia atenuante de dilaciones indebidas como muy cualificada, la Fiscalía afirma que la sentencia de apelación situó el momento inicial del cómputo del plazo de las dilaciones indebidas en la fecha de comisión del primer hecho probado —esto es, en un momento muy anterior a la iniciación del procedimiento judicial— lo que carece de toda lógica y resulta tan absolutamente desacertado que solo permite pensar en la presencia de una inequívoca voluntad de beneficiar al acusado-varón y minimizar la consecuencia penológica que habría de sufrir por el delito continuado de abusos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dos pronunciamientos combatidos de la sentencia de apelación responden a una motivación carente de toda lógica, irrazonable, contraria a la obligación de los órganos judiciales de integrar el principio de igualdad entre mujeres y hombres en la interpretación y aplicación de las normas jurídicas (art. 4 LOIMH) y, en consecuencia, vulneradora del derecho de doña L.G.A. a la tutela judicial efectiva (art. 24.1 CE), en su modalidad de derecho a obtener una resolución debidamente fundada en Derecho, esto es, no incursa en arbitrariedad, irrazonabilidad o error fáctico patente, en relación con el derecho a la igualdad y a la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informe interesando el otorgamiento del amparo, la declaración de nulidad tanto de la sentencia dictada en apelación por la Sección Primera de la Audiencia Provincial de Sevilla el 20 de diciembre de 2019, como del auto de 5 de mayo de 2020 por el que se inadmitió el incidente excepcional de nulidad de actuaciones, y la retroacción de las actuaciones al momento de pronunciarse la primera de las resoluciones impugnadas, para que se dicte otra respetuosa con los derechos fundamentales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20 de enero de 2023 se dictó en el procedimiento diligencia de ordenación comunicando a las partes que, en virtud del acuerdo adoptado por el Pleno del Tribunal el día 17 de enero, relativo a la nueva composición de sus salas y secciones tras la renovación parcial del órgano, el presente recurso de amparo había sido turnado a la Sección Tercera de su Sala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misma fecha la representación procesal de don Santiago Romero Granados aportó a la causa certificado —expedido por la letrada de la administración de justicia del Juzgado de lo Penal de Sevilla— dando cuenta de que en la ejecutoria 74-2020, incoada en virtud de la sentencia impugnada, la multa a cuyo pago se condicionó la suspensión de las penas de prisión había sido abonada en su totalidad, así como las indemnizaciones y las costas, los cursos formativos de educación sexual habían sido finalizados el 5 de septiembre de 2022 y la pena de prisión suspendida quedaría remitida definitivamente el 21 de julio de 2023, salvo acuerdo de revocación de la misma. No consta que se haya adoptado acuerdo de revocación de la suspensión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4 de abril de de 2024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quien fue acusación particular en el proceso penal, dirige el recurso de amparo contra las siguientes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dictada por la Sección Primera de la Audiencia Provincial de Sevilla el día 20 de diciembre de 2019, que estimó parcialmente el recurso de apelación interpuesto por el acusado, le absolvió del delito de lesiones psicológicas —por el que fue condenado por el Juzgado de lo Penal núm. 2 de Sevilla— y aplicó una atenuante de dilaciones indebidas en grado de muy cualificada en relación con los tres delitos continuados de abusos sexuales, de los que fueron víctimas la recurrente y otras dos mujeres, con la consiguiente reducción en dos grados de las penas de prisión que habían sido impuestas en la instancia por estos delitos. La recurrente en amparo pretende la nulidad de estos dos pronunciamientos de la sentencia de apelación y solicita, o bien el restablecimiento de las condenas iniciales declaradas por el juzgado de lo penal, o una reducción de las penas inferior a la fijada por la Audiencia Provincial. En apoyo de sus pretensiones, alega vulneración de los derechos fundamentales a la tutela judicial efectiva (art. 24.1 CE) en relación con el derecho a la no discriminación por razón de sexo (art. 14 CE) y a la integridad moral (art. 15 CE), en relación ambos con el art. 9.2 CE. Añade quejas por vulneración de normativa internacional a las que nos referimos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auto de 5 de mayo de 2020, dictado por la misma sección de la Audiencia Provincial de Sevilla, por el que se acuerda la inadmisión del incidente de nulidad promovido frente a la sentencia. La recurrente considera que esta resolución judicial vulnera el derecho a la tutela judicial efectiva en su vertiente de acceso al recurso (art. 24.1 CE y art. 13 CEDH), debido a que el órgano judicial incumplió su obligación de garantizar los derechos fundamentales que le atribuye el art. 241 de la Ley Orgánica 6/1985, de 1 de julio,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 don Santiago Romero Granados, condenado en el proceso penal del que trae causa este procedimiento, interesa la desestimación del amparo; y, de otro lado, el Ministerio Fiscal solicita la estimación por considerar que la sentencia de 20 de diciembre de 2019 ha vulnerado el derecho de doña L.G.A. a la tutela judicial efectiva (art. 24.1 CE), en su vertiente a obtener una resolución motivada y fundada en Derecho, en relación con el derecho a la igualdad y a la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 las cuestiones constitucionales planteadas en la demanda de amparo es necesario realizar las siguientes precisiones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del Pleno del Tribunal Constitucional de 23 de julio de 2015, por el que se regula la exclusión de los datos de identidad personal en la publicación de resoluciones judiciales dispone, en su art. 1, que el Tribunal deberá preservar de oficio el anonimato de las víctimas de delitos de cuya difusión se deriven especiales perjuicios. Entre tales delitos se encuentran, de forma notoria, los relacionados con la violencia sexual (SSTC 185/2002, de 14 de octubre; 195/2002, de 28 de octubre; y 246/2007, de 10 de diciembre), en particular y por lo que se refiere al presente caso los abusos sexuales. En aplicación de dicha norma, este tribunal ha resuelto preservar de oficio los datos de identidad de todas las víctimas de los delitos de abuso sexual continuado que fueron objeto de condena en el caso sometido a examen, incluida la demandante en amparo, a las que se denominará a través de sus respectivas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Antecedentes relevantes para resolver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hechos declarados probados por la sentencia de instancia del Juzgado de lo Penal núm. 2 de Sevilla -asumidos íntegramente por la sentencia de apelación- desde octubre del año 2006 y hasta finales del año 2009, don Santiago Romero Granados, que entonces era el decano de la Facultad de Ciencias de la Educación de la Universidad de Sevilla, llevó a cabo diversos actos inconsentidos de naturaleza sexual sobre doña L.G.A., doña R.C.R. y doña E.S.S., todas ellas profesoras de reciente ingreso en el departamento de educación física de la facultad, de la que el señor Romero Granados era, además, catedrático. Los actos llevados a cabo sobre doña L.G.A. sin su consentimiento incluyeron varios besos en la boca, un lametón en el cuello y numerosos tocamientos en diversas partes del cuerpo, señaladamente en los pechos y la parte interna de los muslos hasta llegar a la zona genital. También, según el relato de hechos probados, don Santiago Romero Granados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menos desde el año 2006, y en relación siquiera a las aquí denunciantes, […] vino realizando ostentación de su poder académico desde un primer momento, dejando claro a las mismas que él era quien mandaba en el Departamento de Educación Física de la Facultad de Ciencias de la Educación, que fuese o no el director del departamento y formase o no parte de las comisiones era él quien tomaba las decisiones relevantes en cuanto a docencia, investigación, contratación, etc., de modo que habían de seguirse sus indicaciones tales como nombrarle director de las tesis doctorales, hacer constar su participación en las publicaciones que cada profesora realizara o participar en las votaciones internas del consejo de departamento o de las diferentes comisiones conforme a sus deseos, criterios u opiniones viniendo a transmitir que aquellos que no accedían a sus pretensiones podían tener problemas para mantener sus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en el que se van a analizar las distintas quejas atiende a los principios de mayor retroacción y amplitud del alcance que podría tener su eventual estimación tal y como ha venido considerando el Tribunal, entre otras en las SSTC 102/2020, de 21 de septiembre, FJ 2, y 8/2024, de 16 de enero, FJ 1. Por ello analizaremos en primer término las lesiones que se imputan a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Quejas relativas a la vulneración de tratados internacionales válidamente suscritos por 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arts. 3 (prohibición de trato degradante), 6 (derechos a un proceso equitativo), 13 (derecho al recurso), 14 y 1 del Protocolo 12 (prohibición de discriminación), del Convenio Europeo de Derechos Humanos; los arts. 5 y 6 del Convenio de Estambul; y de los arts. 1 y 2 CEDAW.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hemos de precisar que el art. 96.1 CE señala que los tratados internacionales, válidamente celebrados y publicados oficialmente, forman parte del ordenamiento interno. Y el art. 10.2 CE dispone “[l]as normas relativas a los derechos fundamentales y a las libertades que la Constitución reconoce se interpretarán de conformidad con la Declaración Universal de Derechos Humanos y los tratados y acuerdos internacionales sobre las mismas materias ratificados por España”. Aunque los tratados y acuerdos internacionales no constituyen canon autónomo de validez de las normas y actos de los poderes públicos —porque el parámetro de control de constitucionalidad se conforma con los preceptos constitucionales—, los textos y acuerdos internacionales, especialmente los que declaran derechos fundamentales, son una fuente interpretativa que contribuye a la mejor identificación del contenido de los derechos cuya tutela se pide a este Tribunal Constitucional [STC 64/1991, de 22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Quejas relativas a la vulneración de derechos fundamentales proclamados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indicado, la demanda atribuye a la sentencia impugnada la vulneración de diversos derechos fundamentales proclamados por nuestra Constitución; en concreto los siguientes: tutela judicial efectiva (art. 24.1 CE), en su dimensión de derecho a obtener una resolución motivada y fundada en Derecho; derecho a la no discriminación por razón de sexo (art. 14 CE); y derecho a la integridad moral (art. 15 CE), en relación todos ellos con el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pone de manifiesto el Ministerio Fiscal, la alegada vulneración del derecho a la integridad física y moral (art. 15 CE) carece de un mínimo desarrollo argumental, vinculado a su contenido constitucional específico, que permita afirmar que se encuentra concernido por las resoluciones judiciales impugnadas. Esta ausencia de desarrollo argumental impide que enjuiciemos tal queja por la sencilla razón de que no es posible conocer las razones de la recurrente para invocarla.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eventual vulneración del derecho a la igualdad y a la no discriminación por razón de género (art. 14 CE) se invoca en la demanda no de manera autónoma, sino en conexión con las atribuidas a la motivación de la sentencia de apelación; esto es, con la vulneración relativa al derecho a la tutela judicial efectiva (art. 24.1 CE) en su modalidad de derecho a obtener de los tribunales una resolución fundada en Derecho, no incursa en arbitrariedad, irrazonabilidad o error fáctico patente. Por tal motivo, examinaremos ambas quejas de forma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en esencia, no se agota en el derecho a acceder al proceso y a solicitar a los órganos judiciales la tutela de los derechos e intereses legítimos, sino que comprende, además, el derecho a obtener una resolución que, salvo que concurra causa legal que prevea la inadmisión, resolverá el fondo del asunto mediante el dictado de una resolución congruente con los pedimentos de las partes, motivada y fundada en Derecho, no incursa en arbitrariedad, irrazonabilidad o error patente. Procede recordar respecto de esta última vertiente que el derecho a obtener una resolución fundada en Derecho, con independencia de que sea favorable o adversa, es garantía frente a la arbitrariedad e irrazonabilidad de los poderes públicos, y que ello implica, en primer lugar, que la resolución ha de estar motivada, es decir, contener los elementos y razones de juicio que permitan conocer cuáles han sido los criterios jurídicos que fundamentan la decisión. Es preciso señalar que, como entre otras, ha sostenido la STC 132/2007, de 4 de junio, FJ 4,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164/2002, de 17 de septiembre, FJ 4; 228/2005, de 12 de septiembre, FJ 3; 59/2006, de 27 de febrero, FJ 3; 109/2006, de 3 de abril, FJ 5; y 215/2006, de 3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también que “el juicio sobre la arbitrariedad y falta de fundamento jurídico de una resolución judicial debe distinguirse cuidadosamente de las discrepancias que pueden tenerse con la forma en que el juzgador ordinario (…) interpreta y aplica las leyes. El Tribunal Constitucional no puede pronunciarse sobre esa última cuestión, pues de acuerdo con el art. 117.3 CE ya citado y el 123.1 CE, esa interpretación y aplicación corresponde exclusivamente a los órganos judiciales ordinarios, salvo que al hacerlo violasen alguna garantía constitucional, lo que en este caso se habría producido si realmente, como afirma la recurrente, la aplicación de la legalidad fuese solo una apariencia por carecer manifiestamente de todo fundamento razonable” (STC 23/1987,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queja relativa a la revocación de la condena del delito de lesiones psicológicas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 que cuestionan la recurrente y el Ministerio Fiscal es la razonabilidad de la decisión de la sentencia de apelación de integrar dentro de los delitos de abusos sexuales el desvalor del daño psicológico causado por el condenado a la recurrente (diagnosticada de trastorno adaptativo ansioso depresivo grave, que precisa de terapia de larga duración). Sostienen ambos que el menoscabo psicológico causado a la recurrente es de tal entidad que debe subsumirse en el delito autónomo de lesiones, con su correspondiente pena —tal y como también entendió el juzgado de instancia— así como que la interpretación de la norma penal elegida por la sentencia de apelación, resulta contraria a la obligación de los órganos judiciales de integrar el principio de igualdad entre mujeres y hombres en la interpretación y aplicación de las normas jurídicas (art. 4 LOIMH). Concluyen que tal decisión vulnera el derecho de la recurrente a la tutela judicial efectiva (art. 24.1 CE), en su modalidad de derecho a obtener una resolución debidamente fundada en Derecho, en relación con el derecho a la igualdad y a la no discriminación (art. 14 CE), y reclaman la nulidad del pronunciamiento absolutorio y el restablecimiento de la condena dictada por delito de lesiones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en este punto que este tribunal ha configurado el derecho de acción penal esencialmente como un ius ut procedatur, que integra el derecho a iniciar un proceso penal, a que el mismo se sustancie de conformidad con las reglas del proceso justo y a obtener en él una respuesta razonable y fundada en derecho (SSTC 120/2000, de 10 de mayo, FJ 4, o 12/2006, de 16 de enero, FJ 2); pero no incluye el derecho material a obtener una condena y a la imposición de una pena (SSTC 157/1990, de 18 de octubre; 232/1998, de 1 de diciembre, FJ 2; 34/2008, de 25 de febrero, FJ 3, y 26/2018, de 5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explica en los antecedentes, la sentencia de apelación justifica su pronunciamiento absolutorio en el seguimiento de la doctrina del Tribunal Supremo que cita, según la cual las lesiones psicológicas solo merecerían un reproche penal autónomo si adquirieran una magnitud desproporcionada con respecto a la que puede haber sido tomada en cuenta por el legislador penal al sancionar el acto contra la libertad sexual. Y siempre que, además, concurran los demás elementos típicos del delito, tales como asistencia facultativa y tratamiento médico que expresen, claramente, el diagnóstico de la enfermedad y el tratamiento preciso para su sanación. Proyectando tal doctrina al caso, la sentencia de apelación considera que del relato de hechos probados no se infiere la concurrencia de todos y cada uno de los elementos que integran el delito de lesiones; y, en concreto, “no consta acreditado el conocimiento y la voluntad del acusado de causar las lesiones como las descritas en los informes ratificados en el plenario, ni la fecha en que se produjeron dichas lesiones, ni los días de impedimento para sus ocupaciones habituales, ni el tratamiento psiquiátrico prescrito para curar de las mismas”, lo que determina la absolución del acusado por aplicación del principio in dubio pro reo, sin perjuicio de la indemnización que pudiera corresponder a la perjudicada por las secuelas sufridas como consecuencia del delito continuado de abusos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anteriormente expuesto, la queja por inaplicación del delito de lesiones no puede ser estimada. Exigiría de este tribunal una nueva valoración de los hechos probados de la sentencia de instancia a fin de determinar si de ellos se desprenden todos y cada uno de los elementos objetivos y subjetivos propios del tipo de lesiones previsto y penado en el art. 147 CP. Esta tarea excede del ámbito del proceso de amparo —como ya hemos declarado—, debido a que son los tribunales penales los únicos competentes para enjuiciar los hechos presentados por la acusación y la defensa, y para interpretar y aplicar la ley penal (SSTC 89/1983, de 2 de noviembre, FJ 3; 83/1989, de 10 de mayo, FJ 2; 128/1995, de 26 de julio, FJ 4; 31/1996, de 27 de febrero, FJ 10, y 199/1996, de 3 de diciembre, FJ 5). El control constitucional debe limitarse a constatar que el órgano judicial no ha incurrido en arbitrariedad, error patente o irrazonabilidad manifiesta.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extremo no cabe apreciar la existencia de arbitrariedad dado que la sentencia está fundada en razones jurídicas, sin que a este tribunal le corresponda verificar su corrección. Tampoco cabe apreciar que incurra en irrazonabilidad toda vez que la argumentación seguida por el órgano judicial no incurre en quiebras lógicas ni contiene argumentos extravagantes. La resolución impugnada tampoco incurre en error patente; ya que para que este tenga relevancia constitucional ha de tener carácter fáctico y ha de verificarse de forma indubitada por el mero examen de las actuaciones y el error que, en este supuesto, se imputa a la resolución impugnada es un error en la calificación jurídica, cuyo examen excede de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la queja relativa a la aplicación de la atenuante de dilaciones indebidas en grado muy cualificado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explicado con detalle en los antecedentes, la sentencia dictada por el juzgado de lo penal apreciaba ya la concurrencia de una circunstancia atenuante de dilaciones indebidas, pero lo hacía en grado simple. Sin embargo, la sentencia dictada en apelación modificó este criterio estimando en este extremo el recurso de apelación interpuesto por don Santiago Romero Granados; y tras apreciar la atenuante en grado muy cualificado, rebajó en dos grados las penas impuestas por los delitos continuados de abusos sexuales. Esta decisión se fundamentó en dos argumentos: a) la duración general del proceso judicial, en relación con la cual se afirmaba que “aunque es cierto que la complejidad de la causa resulta evidente tan solo a la vista de la extensión de los recursos de apelación formulados […] también lo es que desde la comisión del primer hecho declarado probado a finales de 2006 hasta que se dictó la sentencia impugnada, el 16 de diciembre de 2016, ha transcurrido un plazo superior a ocho años lo que justifica la apreciación de la atenuante de dilaciones extraordinarias como muy cualificada”; b) en el hecho de que “la denuncia fue interpuesta dos años después aproximadamente de la comisión del último hecho imputado al recurrente y constan paralizaciones relevantes en la tramitación de esta causa no provocadas por la actuación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patente que ninguno de los dos argumentos aducidos por el Tribunal ad quem para llegar a tal conclusión pueden tenerse por fundados en Derecho, ya que no son conformes con las exigencias que se derivan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primero de ellos, el hecho de tomar como dies a quo la fecha de la comisión del primer hecho delictivo —que tuvo lugar en el año 2006— para determinar si procedía estimar la concurrencia de la atenuante muy cualificada de dilaciones indebidas supone, por una parte, desconocer el objeto y la razón de ser de las dilaciones indebidas y, por otra, incurrir en la incoherencia de condenar por un delito continuado y, a su vez, apreciar su actuación delictiva continuada —que cesó en 2009— como una circunstancia atenuante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incontrovertible, a partir de lo dispuesto en el art. 21.6 CP, que para determinar si se ha incurrido en dilaciones indebidas hay que tomar en cuenta únicamente la duración del proceso judicial; dado que su reconocimiento como circunstancia atenuante tiene por objeto que se establezca “un adecuado equilibrio entre la realización de toda la actividad judicial indispensable para la resolución del caso del que se conoce y para la garantía de los derechos de las partes, de un lado, y, de otro, la limitación del tiempo en el que dicha actividad judicial se desarrolle, que habrá de ser el más breve posible” (SSTC 124/1999, de 28 de junio, FJ 2, y 153/2005,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el hecho de que la resolución impugnada haya tomado en consideración para apreciar la atenuante muy cualificada de dilaciones indebidas un plazo de tiempo en el que no estaba siquiera incoado el proceso judicial resulta del todo irrazonable; ya que, al no haberse siquiera incoado el proceso judicial, no concurría el único y exclusivo presupuesto de hecho para su apreciación. Además de lo anterior, tomar como dies a quo el momento en el que el condenado cometió el primer delito para apreciar la atenuante de dilaciones indebidas supone utilizar esta circunstancia para beneficiar al que ha estado delinquiendo de forma continuada, lo cual resulta también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argumentos bastarían por sí solos para estimar esta queja. Aun así, procede examinar las sucesivas quiebras lógicas en las que incurrió el órgano judicial para alcanzar tal conclusión. El marco teórico-legal del que partió la sentencia impugnada para fundar el carácter muy cualificado de las dilaciones indebidas fue, además de la propia ley, una síntesis de la doctrina reiterada del Tribunal Supremo sobre esta atenuante. Con cita de numerosas sentencias de dicho tribunal, la sentencia impugnada afirma que solo cabe apreciarla en grado de muy cualificada cuando supere objetivamente el concepto de extraordinaria y resulte manifiestamente desmesurada por la paralización del proceso durante varios años —en concreto sitúa el umbral en los ocho años de demora entre la imputación del acusado y la vista del juicio oral—. Sin embargo, tras asumir la citada doctrina jurisprudencial, en el momento de dar una respuesta al caso concreto, la sentencia resuelve que “aunque es cierto que la complejidad de la causa resulta evidente tan solo a la vista de la extensión de los recursos de apelación formulados […] también lo es que desde la comisión del primer hecho declarado probado a finales de 2006 hasta que se dictó la sentencia impugnada, el 16 de diciembre de 2016, ha transcurrido un plazo superior a ocho años lo que justifica la apreciación de la atenuante de dilaciones extraordinarias como muy cualificada”. Resulta patente que tal forma de argumentar incurre en varias contradicciones internas y quiebras lógicas al tomar como dies a quo del cómputo del plazo un momento anterior en que tuvo lugar el primer hecho delictivo. Si la sentencia hubiera aplicado la doctrina en la que se fundamenta debería haber tomado como fecha de inicio para computar las dilaciones no el momento en el que se cometió el primer hecho delictivo, sino la fecha en la que se imputó al investigado. Esta circunstancia tiene una indudable trascendencia pues, de haberse aplicado el criterio jurisprudencial que dice seguir, hubiera arrojado un resultado muy inferior a los 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argumentos aducidos por la sentencia impugnada para justificar la atenuación en dos grados de la pena impuesta por los tres delitos de abusos sexuales es que “la denuncia fue interpuesta dos años después aproximadamente de la comisión del último hecho imputado al recurrente”. Una vez más, estamos ante una afirmación manifiestamente irrazonable toda vez que nuestro Derecho no prevé que se asigne semejante consecuencia a una eventual demora en la denuncia penal de hechos que son posteriormente objeto de condena. Bien al contrario, lo previsto dentro de nuestro ordenamiento jurídico es que quien resulte perjudicado por un delito tiene el derecho a denunciarlo en cualquier momento, con el límite de la prescripción regulada en el art. 131 CP, que trae consigo la extinción de la responsabilidad criminal (art. 130.1.6 CP), prescripción que la propia sentencia impugnada descarta en el presente caso (fundamento jurídico noveno). Responsabilizar a víctimas de unas “dilaciones indebidas”, que deben referirse exclusivamente a la tramitación del proceso judicial y a la diligencia de los órganos judiciales a la hora de llevar a cabo esta tarea, es también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cuando del examen del expediente judicial y de lo expuesto en el fundamento jurídico sexto de la sentencia (dictada por el juzgado de lo penal y no controvertido posteriormente) se desprende que la recurrente en amparo había comunicado los hechos a su director de departamento en la Universidad de Sevilla desde un momento muy anterior a la presentación de la denuncia penal; y que, ante la ausencia de una actuación eficaz por parte de este, presentó, junto con las otras dos víctimas, denuncia formal ante el vicerrectorado el día 3 de noviembre de 2010; siendo finalmente la propia universidad la que formuló la denuncia penal tres meses después, a la vista del resultado de la información reservada tramitada a raíz de aquella comunicación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hay que añadir que la sentencia impugnada no tiene en cuenta el contexto en el que se produce la actuación delictiva y, como se afirma en la demanda, soslaya la perspectiva de género que el art. 49.2 del Convenio de Estambul obliga a tener en cuenta en este tipo de violencia para garantizar un procedimiento efectivo por los delitos en él previstos. Por un lado, tal forma de razonar desconoce las repercusiones específicas que los delitos relacionados con la violencia sexual tienen sobre sus víctimas, y cómo afectan a su conducta en relación con la denuncia y persecución del delito, desconociendo la situación de desventaja y desprotección de las víctimas. Más si cabe en este caso en el que estas, tal y como se desprende del relato de hechos probados de la sentencia de instancia, podían temer, de forma racional que, si denunciaban, podrían perder incluso su empleo. El abuso sexual llevado a cabo de forma continuada durante más de tres años se produce en el marco de una relación laboral de carácter vertical en la que el agresor, decano entonces de la facultad y catedrático del departamento al que las víctimas pertenecían, les advirtió a estas, mujeres jóvenes que acaban de emprender su carrera docente e investigadora, que debían seguir siempre sus deseos e instrucciones. Resulta patente que las víctimas se encontraban en una clara situación de vulnerabilidad, con contratos de trabajo no permanentes y cuya renovación y promoción en su carrera académica dependía de la voluntad del agresor tal y como este les hizo saber a las víctimas. No tener en cuenta este contexto y responsabilizar a las perjudicadas por el delito de la demora en denunciar, no solo es irrazonable desde la perspectiva del art. 24.1 CE, sino que desconoce también el mandato de prohibición de discriminación por razón de sexo contenido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de apelación ignora por completo que los abusos sexuales —por los que la sentencia impugnada mantuvo la condena del señor Romero Granados— forman parte de los delitos relacionados con la violencia de género, que constituye la forma más grave de discriminación contra la mujer; y, como consecuencia de ello, soslaya las exigencias derivadas de la prohibición de discriminación por razón de sexo proclamada por el art. 14 CE. En este sentido, el Tribunal Europeo de Derechos Humanos, en la reciente sentencia de su Sala Segunda de 12 de diciembre de 2023, asunto Vučković c. Croacia, ha declarado en relación con la investigación, enjuiciamiento y castigo de delitos de violencia sexual, que “los tribunales nacionales no deben estar dispuestos en ningún caso a permitir que queden impunes graves atentados contra la integridad física y mental, ni a permitir que delitos graves sean castigados con sanciones excesivamente indulgentes” (§ 52), y ha admitido que la labor de control asignada al propio Tribunal se extienda en estos casos al examen de si los criterios y razones ofrecidas por el tribunal nacional a la hora de determinar las consecuencias penales de esta clase de delitos resultan “adecuados para asegurar que el castigo se mantiene proporcionado a la naturaleza y gravedad del maltrato ínsito en los actos criminales cometidos contra la demandante como víctima” (§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consideramos que la sentencia impugnada, al apreciar la circunstancia atenuante de responsabilidad criminal de dilaciones indebidas en grado muy cualificado y rebajar en dos grados la pena impuesta al señor Romero Granados, vulneró el derecho a la tutela judicial efectiva (art. 24.1 CE) en relación con el derecho a no ser discriminada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afirmado conduce a la estimación de esta queja, sin que sea necesario entrar a examinar las vulneraciones de derechos fundamentales que se atribuyen al auto dictado por la Audiencia Provincial de Sevilla el 5 de mayo de 2020, por el que se inadmitió el incidente de nulidad de actuaciones promovido contra la sentencia de 20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del fallo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particulares circunstancias concurrentes en el presente caso aconsejan que llevemos a cabo una explicación de los efectos que se derivan por la estimación de queja referida a la reducción de la pena por apreciar la atenuante muy cualificada de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en relación con esta queja, interesa en el suplico que se declare que la sentencia de la sección primera de la Audiencia Provincial de Sevilla de 20 de diciembre de 2019 vulneró los derechos fundamentales de la recurrente, y que, como medio indispensable para repararlos, se acuerde la nulidad y se deje sin efecto la sentencia recurrida en lo referente a la reducción de la pena llevada a cabo mediante la aplicación de la atenuante de dilaciones indebidas en grado de muy cualificada, volviendo a la condena inicial establecida por el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pedimentos, de naturaleza estrictamente declarativa, no suscita problema alguno. No ocurre lo mismo con el resto de los contenidos del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de tener en cuenta que la doctrina de este tribunal —con determinadas excepciones puntuales— se ha mostrado contraria a la anulación de fallos penales absolutorios firmes o de modificación de fallos penales condenatorios que impliquen un aumento de la condena (por todas SSTC 41/1997, de 10 de marzo, FJ 6; 218/1997, de 4 de diciembre, FJ 2, y 21/2000, de 31 de enero, FJ 2) por razones vinculadas a la salvaguarda del principio de seguridad jurídica. Estas razones de seguridad jurídica se encuentran particularmente presentes en el caso examinado, en que la pena impuesta por la sentencia cuya anulación se pretende ha quedado ya cumplida por el condenado, conforme a la modalidad de ejecución determinada por el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penas de prisión que le habían resultado impuestas resultaron condicionalmente suspendidas por auto del Juzgado de lo Penal núm. 2 de Sevilla de 22 de junio de 2020. La suspensión se concedió por plazo de tres años y se condicionó a que el beneficiario no delinquiera durante dicho plazo, pagase una multa de dieciséis meses con cuota diaria de cinco euros (2400 €) y participase en programas formativos de educación sexual y otros similares que se fijasen por el servicio de gestión de penas y medidas alternativas. El 10 de enero de 2023 la letrada de la administración de justicia del Juzgado de lo Penal núm. 2 de Sevilla emitió certificación dando fe de que en la ejecutoria 74-2020, derivada de la sentencia dictada en el procedimiento abreviado 276-2015, la multa a cuyo pago se condicionó la suspensión de las penas de prisión había sido abonada en su totalidad, así como las indemnizaciones y las costas, los cursos formativos de educación sexual habían sido finalizados el 5 de septiembre de 2022 y la pena de prisión suspendida quedaría remitida definitivamente el 21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debemos limitar el alcance de la estimación del recurso de amparo a la declaración de lesión del derecho fundamental a la tutela judicial efectiva (art. 24.1 CE) en relación con el derecho a no ser discriminada por razón de sexo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parcialmente el recurso de amparo interpuesto por doña L.G.A., y, en su virtud, declarar que se ha vulnerado su derecho a la tutela judicial efectiva (art. 24.1 CE) en relación con el derecho a no ser discriminada por razón de sexo (art. 14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María Luisa Balaguer Callejón a la sentencia dictada en el recurso de amparo núm. 2975-2020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y, en ejercicio de la facultad prevista en el art. 90.2 de la Ley Orgánica del Tribunal Constitucional, formulo este voto para dejar constancia y hacer públicos los argumentos que expuse en las deliberaciones de la Sala Segunda que concluyeron con la estimación parcial del recurso de amparo núm. 2975-2020, contra la sentencia dictada por la Sección Primera de la Audiencia Provincial de Sevilla el día 20 de diciembre de 2019, por la que se resolvieron los recursos de apelación interpuestos contra la sentencia dictada por el Juzgado de lo Penal núm. 2 de Sevilla en los autos de procedimiento abreviado núm. 276-2015; y contra el auto dictado por la misma sección de la Audiencia Provincial de Sevilla el 5 de mayo de 2020 por el que se inadmitió el incidente de nulidad de actuaciones promovido frente a la sentencia de 20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perspectiva de género en el proceso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principal diferencia con la argumentación seguida en la sentencia aprobada por la mayoría de la Sala Segunda está en la aplicación de la perspectiva de género, tan necesaria y oportuna en un amparo como el que resolvíamos en esta ocasión, que entiendo que debería haber sido más extensa.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antecedentes de hecho de la sentencia apenas se le dedica un párrafo a esta exigencia: “Seguidamente recoge un estudio detallado sobre el concepto de perspectiva de género, su evolución histórica, su incorporación a los textos legales, tanto internacionales como internos, su encaje constitucional a partir de los artículos 1.1, 9.2 y 14 CE, y su aplicación por los órganos judiciales y por este mismo Tribunal Constitucional”. No se trae a la sentencia el esfuerzo de conceptualización que había formulado muy acertadamente el Ministerio Fiscal sobre la perspectiva de género en un asunto que, como sí se reconoce, viene directamente relacionado con formas de violencia contras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perspectiva de género es un método de interpretación de un conflicto jurídico a través de un análisis que tenga como referencia a las mujeres en un juicio en el que el hecho de ser mujer es determinante y, por tanto, no cabe acudir a la supuesta neutralidad del Derecho. Esta perspectiva en la interpretación y aplicación del derecho deriva de la propia Constitución, que en los arts. 14 y 9.2 CE, reconoce el derecho a la igualdad, y ese derecho es desarrollado legislativamente en la Ley Orgánica 3/2007, de 22 de marzo, para la igualdad efectiva de mujeres y hombres. El art. 4 de esta ley impone la integración del principio de igualdad en la interpretación y aplicación de las normas: “La igualdad de trato y de oportunidades entre mujeres y hombres es un principio informador del ordenamiento jurídico y, como tal, se integrará y observará en la interpretación y aplicación de las normas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relevantes textos internacionales de los que España es parte y que obligan a todos los poderes públicos, en virtud del art. 10.2 CE. Entre los poderes públicos quedan incluidos los órganos del poder judicial, como ha recordado el Tribunal Supremo, por ejemplo, en su STS 576/2022, de 23 de junio de 2022, del Pleno de Sala de lo Social, en el fundamento jurídico 4, bajo el título “Doctrina general sobre la interpretación con perspectiva de género”. En esta sentencia, el Tribunal Supremo recuerda que al ser una doctrina general “ninguna duda cabe sobre la obligación de jueces y tribunales de incorporar la perspectiva de género en lo que constituye su actuación como Poder del Estado, esto es, en la interpretación y aplicación de las normas. Así lo hemos sostenido, por ejemplo, en las SSTS de 26 septiembre 2018 (recurso de casación para la unificación de doctrina núm. 1352-2017) y 13 noviembre 2019 (recurso de casación para la unificación de doctrina núm. 75-2018). La interpretación que aquí se sostiene viene avalada por la aplicación del principio general contenido en el artículo 4 LOI según el que la igualdad de trato y de oportunidades entre mujeres y hombres es un principio informador del ordenamiento jurídico y, como tal, se integrará y observará en la interpretación y aplicación de las normas jurídicas. Ello significa, por un lado, que la igualdad entre mujeres y hombres constituye valor supremo del ordenamiento jurídico; y, por otro, que consecuentemente, la aplicación de tal principio debe considerarse criterio hermenéutico imprescindible para la interpretación de las normas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anclaje constitucional de la perspectiva de género, viene así reforzado por los tratados en la materia a los que España ha decidido obligarse y que, en virtud de art. 10.2 CE, son un mandato interpretativo para todos los poderes públicos. El Convenio del Consejo de Europa sobre prevención y lucha contra la violencia contra las mujeres y la violencia doméstica, conocido como Convenio de Estambul, en su preámbulo reconoce la naturaleza estructural de la violencia contra las mujeres, que define como una violación de los derechos humanos y una forma de discriminación contra la mujer, que implica todo acto de violencia basado en la pertenencia al sexo femenino que tenga o pueda tener como resultado un daño o sufrimiento físico, sexual, psicológico o económico para la mujer, así como las amenazas de tales actos, la coacción o la privación arbitraria de la libertad, tanto si se producen en la vida pública como en la vida privada. Para luchar contra esta forma de discriminación de las mujeres, los Estados se obligan a operar conforme al principio de diligencia debida que supone abstenerse de todo acto de violencia contra las mujeres y, además, velar por que todas las autoridades y poderes públicos cumplan dicha obligación. Asimismo, los Estados y todos sus agentes adoptarán las medidas legislativas y de otro tipo necesarias para actuar con la diligencia debida a fin de prevenir, investigar, sancionar y reparar los actos de violencia machista que sean perpetrados por personas privadas. También, en su artículo 6, el Convenio expresamente prevé que los Estados se comprometerán a incluir convencionales y a promover y aplicar efectivamente políticas de igualdad entre mujeres y hombres y de emancipación de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otro gran texto internacional en la materia es la Convención sobre la eliminación de todas las formas de discriminación contra la mujer, el tratado internacional específicamente aprobado en el seno de las Naciones Unidas para combatir toda discriminación contras mujeres, por suponer la contravención de los principios de la igualdad de derechos y del respeto de la dignidad humana, y cuenta con un comité para la eliminación de la discriminación contra la mujer que, entre otras actuaciones de tutela, elabora recomendaciones para la adopción de medidas de erradicación de aquella discriminación en distintos ámbitos. En el ámbito de la justicia, el Comité aprobó la recomendación general núm. 33 sobre el acceso de las mujeres a la justicia. Entre las recomendaciones para la esfera del Derecho penal, dicha recomendación explícitamente declara que los ordenamientos jurídicos y los poderes públicos que concurran en el proceso penal deberán evitar penalizar o actuar con la debida diligencia para prevenir y proporcionar recursos por delitos que afectan desproporcionada o únicamente a las mujeres. Y para conseguir dichos objetivos, se recomienda, en lo que ahora aquí interesa, que las autoridades públicas ejerzan la debida diligencia para prevenir, investigar, castigar y ofrecer reparación por todos los delitos cometidos contra mujeres, ya sea perpetrados por agentes estatales o no estatales; tomen medidas apropiadas para crear un entorno de apoyo que aliente a las mujeres a reclamar sus derechos, denunciar delitos cometidos contra ellas y participar activamente en los procesos de la justicia penal; utilicen un criterio confidencial y con una perspectiva de género para evitar la estigmatización durante todas las actuaciones judiciales, incluida la victimización secundaria en casos de violencia, durante el interrogatorio, la reunión de pruebas y otros procedimientos relacionados con la investigación; revisen las normas sobre pruebas y su aplicación específicamente en casos de violencia contra la mujer. Debiendo adoptar medidas que tengan en cuenta los derechos a un juicio justo de las víctimas y los defensores en los procedimientos penales, para asegurar que no se restrinjan excesivamente los requisitos probatorios, y que no sean excesivamente inflexibles o estén influenciados por estereotipos de género; revisen y supervisen todos los procedimientos judiciales para garantizar que no discriminen directa o indirectamente contra la mujer; y actúen con la debida diligencia para prevenir y proporcionar recursos por delitos que afectan desproporcionada o exclusivamente a las mujeres, ya sea que esos actos fueron perpetrados por agentes estatales o no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llevamos estas recomendaciones a casos de violencia sexual contra la mujer, la perspectiva de género implica que los juzgadores sean conscientes de que están en un contexto delictivo en que las mujeres son las víctimas propiciatorias porque las conductas penadas se llevan a cabo por hombres que se prevalen de su posición de poder, privilegio o superioridad. Así, no cabe acercarse al estudio de estos supuestos de una forma falsamente neutral puesto que esto solo supondrá la revictimización de las mujeres. Ello supone que los operadores jurídicos entiendan cual es la situación a la que se enfrentan estas mujeres una vez que han sido víctimas de violencia sexual, que no solo les genera, en su caso, un daño físico, sino que puede ir mucho más allá generando daños psíquicos, a veces leves o a veces muy graves, dependiendo de cómo cada mujer somatice el sufrimiento padecido y de cual haya sido la intensidad y la duración de las conductas sexualmente violentas contra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dar un enfoque de género a la justicia penal implica saber que sufrir violencia sexual no solo afecta física y psicológicamente a las mujeres, sino que, además, puede impactar gravemente en el bienestar psicosocial de la víctima, su entorno y relaciones familiares, a su vida íntima y su carrera profesional.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Interpretar y aplicar la norma con perspectiva de género es, por lo tanto, reconocer la plenitud de los derechos de las mujeres a desarrollar su personalidad de forma autónoma, en libertad y exenta de violencia.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este enfoque metodológico y, por tanto, condicionante de la interpretación del Derecho, la respuesta del Tribunal debería haber sido diferente, como paso brevemente a mostrar.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falta de enjuiciamiento del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Coinciden aquí el Ministerio Fiscal y la sentencia en que no existe un desarrollo suficiente en la demanda de amparo que permita enjuiciar dicha queja, puesto que el Tribunal no dispone de las razones por las que entiende la parte que este derecho ha sido vulnerado. Sin embargo, de la lectura de la demanda y desde un entendimiento global del asunto, cabe deducir sin mucho esfuerzo que el derecho a la integridad física y moral, recogido en el art. 15 CE, se vio directamente afectado por la decisión de la Audiencia Provincial de Sevilla de entender que no concurría un delito autónomo de lesiones psicológicas en este caso. Esta conclusión de la Audiencia Provincial plasmada en su sentencia de apelación de 20 de diciembre de 2019, es razonable para la mayoría, porque se fundamenta en argumentaciones jurídicas a las que nada cabe objetar.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 de esta conclusión, considero que la Audiencia Provincial llevó a cabo una interpretación del Código penal y de la jurisprudencia del Tribunal Supremo poco acorde y carente de toda perspectiva de género, pues un análisis desde esta categoría analítica, habría permitido llevar a la conclusión de que las lesiones producidas eran una consecuencia inescindible de los acosos producidos.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pretendo poner de manifiesto, no planteo que la Sala Segunda del Tribunal tuviera que hacer un enjuiciamiento de la valoración de la prueba realizada por la Audiencia Provincial de Sevilla, análisis que queda fuera de nuestro alcance, teniendo en cuenta la jurisprudencia del Tribunal previa sobre el proceso penal y el ius ut procedatur. Pero sí que debería haberse analizado como los motivos sobre los que sostuvo la sentencia de apelación su rechazo a reconocer la existencia de un delito de lesiones psicológicas, y que se construyó sobre un sesgo de género que discriminó a la recurrente en amparo y víctima en el proceso penal. Este sesgo discriminatorio convierte los argumentos sobre los que basa su sentencia la Audiencia Provincial de Sevilla en irrazonables y, por tanto, contrarios al derecho a la integridad de la recurrente, a la luz también de su derecho a la libertad (art. 17 CE) y al libre desarrollo de su personalidad, en una interpretación constitucional, informada por los textos internacionales antes citados, en virtud del art.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Arguye la Sala de lo Penal de la Audiencia Provincial de Sevilla que las secuelas psicológicas sufridas por la recurrente quedan subsumidas en el desvalor propio del abuso sexual y que no cabe entender que su intensidad y duración puedan dar lugar a un delito autónomo de lesiones psicológicas, recogido en el artículo 147.1 CP. La audiencia provincial sostiene que actúa de conformidad con la reiterada jurisprudencia del Tribunal Supremo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desarrollo argumental de la Audiencia Provincial obvia que el propio Tribunal Supremo asume que puede haber situaciones excepcionales en las que la gravedad de las secuelas psicológicas de los abusos padecidos, pueda constituir efectivamente un delito autónomo de lesiones psicológicas, como, en cambio, sí recogía el juzgado de primera instancia en su sentencia. Según el Juzgado de lo Penal núm. 2 de Sevilla el Tribunal Supremo ha considerado que “las lesiones psíquicas ocasionadas a la víctima de una agresión sexual, y entiende este juzgador que ello es igualmente aplicable cuando se trata de un abuso sexual, ya han sido tenidas en cuenta por el legislador al tipificar la conducta y asignarles una pena (STS de 19 de febrero de 2016) habiendo el Pleno no jurisdiccional de la Sala Segunda adoptado un acuerdo en tal sentido. Ciertamente el mencionado acuerdo y las sentencias que lo aplican (SSTS de 7 de noviembre de 2003 y 7 de octubre de 2004) aluden a que esa será la consideración ordinaria de manera que cabe hallar excepciones como igualmente otras resoluciones admiten. Así, la STS de 22 de octubre de 2015 alude a que cabe considerar procedente una subsunción autónoma de la conducta en el delito de lesiones cuando ‘... los resultados psíquicos de la agresión, abuso o acoso sexual superen la consideración normal de la conturbación anímica y alcancen una naturaleza autónoma como resultados típicos del delito de lesiones psíquicas, adquiriendo una magnitud desproporcionada a la que puede haber sido tomada en cuenta al penalizar el acto contra la libertad sexual y merecedora de un reproche penal especifico. Siempre, obviamente, que concurran los demás elementos típicos del delito de lesiones, es decir, la asistencia facultativa y el tratamiento médico que expresen, claramente, el diagnóstico de la enfermedad y dispongan el preciso tratamiento para su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aplicación de todo lo expuesto, el juzgado de primera instancia, tras valorar todo el acervo probatorio con el que contaba, declaró hechos probados, en primer lugar, que existía una diferencia en la constatación de las secuelas psicológicas entre la recurrente en amparo y sus dos compañeras, también abusadas sexualmente por el entonces decano de su facultad. Dice el juzgado de primera instancia que “en relación a ella [la recurrente en amparo] se efectúa un largo relato de las patologías sufridas, de la necesidad de tratamiento a lo largo del tiempo y de las consecuencias sufridas, de manera diferente en el caso” de las otras dos demandantes. El juez de primera instancia declaró probado que, como consecuencia de los abusos reiterados, doña L.G.A. sufrió diversos problemas de salud, comenzando por malestar, pesadillas, sudoraciones nocturnas y un cuadro de fiebre vespertina; tuvo que coger una primera baja de corta duración, pero su estado con el desarrollo de los hechos fue empeorando, apareciendo otros síntomas como pérdida de peso o vómitos, causando nuevamente baja por enfermedad; tuvo que someterse a numerosas pruebas médicas, incluso para descartar enfermedades de origen infeccioso, llegando a ser tratada de una posible tuberculosis; se dictaminó que sufría “un trastorno adaptativo ansioso depresivo grave para el que necesita de terapia psicológica de larga duración” (hecho probado segundo). Entre los folios 35 y 47, como también constata el Ministerio Fiscal en sus alegaciones, se relata con detalle todas las circunstancias concurrentes que acaban en la elaboración de un relato fáctico minucioso que, como se ha dicho, convence al juez de que el acusado no solo era responsable de un delito continuado de abuso sexual, sino que, además, lo era de un delito de lesiones psicológicas en la persona de la recurrente, concurso de delitos con cabida en la legislación penal y conforme a la jurisprudencia de la Sala Segunda del Tribunal Supremo antes expuesta. En definitiva, la entidad de los daños psicológicos causados a doña L.G.A. alcanzan una magnitud desproporcionada que la hace merecedora de un reproche penal específico y autónomo, que, en este caso, se subsume en el tipo de lesiones del art. 147.1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Audiencia Provincial de Sevilla aceptó completamente la declaración de hechos probados de la sentencia apelada y, por tanto, asumió el relato fáctico contenido en la sentencia dictada por el Juzgado de lo Penal núm. 2 de Sevilla, también, pues, respecto de las lesiones sufridas por doña L.G. A., en los términos que acaban de ser puestos de manifiesto. Por este motivo, resulta tan sorprendente que en la sentencia aprobada por la Sala Segunda del Tribunal Constitucional se afirme que no se observa irrazonabilidad ni arbitrariedad en la decisión de la Audiencia Provincial de Sevilla, pese a que, sobre el mismo relato fáctico se llega a una conclusión contraria, estimando la absolución del delito de lesiones psíquicas del agresor condenado. Si bien, desde una aproximación neutral y aséptica a los razonamientos de la audiencia provincial, cabría defender la corrección de la motivación de su decisión para descartar la concurrencia del delito de lesiones psicológicas, el examen de dicha motivación con una perspectiva de género impide defender dicha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carencia de esa perspectiva por la audiencia provincial es lo que le permite concluir que no cabía considerar la autonomía de las lesiones psicológicas sufridas por la recurrente. Así, para el órgano de apelación, las acciones que había desplegado el acusado durante el periodo de tiempo considerado habían sido similares para las tres víctimas del proceso y habían atentado por igual contra la libertad sexual de las tres denunciantes, por lo que le resultaba extraño que, a pesar de eso, las consecuencias psicológicas hubieran sido diferentes para cada una de ellas. Esta sorpresa muestra la falta de conocimiento de los impactos diversos que las violencias machistas tienen en cada mujer, descritos más arriba, y, a la vez, revela la desconfianza de la sala respecto de la verdadera naturaleza y gravedad de las lesiones psíquicas padecidas, probadas en primera instancia, por doña L.G.A. la aplicación de la norma con aparente neutralidad revictimiza a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lo dicho hasta ahora fundamenta que, en contra del criterio mayoritario, mi posición sea que en este supuesto la decisión de la audiencia provincial sí podía ser tildada de irrazonable, en tanto que, pese a compartir sustrato fáctico con la primera instancia, deconstruyó su argumentario a través de una nueva interpretación que perpetuaba la situación de poder socio-sexual inherente a la discriminación entre hombres y mujeres, sin poner en duda que exista un daño psicológico común y estándar también inherente a todos los abusos sexuales, y, que, por el contrario, la afectación impacta en toda la esfera de bienestar psico-social de la mujer. La audiencia provincial situó a la víctima y al criminal en una posición de falsa igualdad que acabó agravando y revictimizando, en nuestro caso, a doña 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aplicación del art. 24 CE con el art. 14 CE en el análisis de la queja relativa a la atenuante muy cualificada de dilaciones indebidas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en gran parte con el análisis de esta queja, desarrollado en el el fundamento jurídico 5 de la sentencia, y con su resultado estimatorio. En síntesis, se concluye que se ha producido una lesión del art. 24 CE por la irrazonabilidad de la argumentación de la sentencia de apelación dictada por la audiencia provincial que se conecta con la lesión del art. 14 CE como principio antidiscriminatorio y no como principio relacional, porque no se aporta un tertium comparationis.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del razonamiento relativo a la concurrencia de un delito de lesiones psicológico autónomo del delito continuado de abusos sexuales y la aplicación de una atenuante muy cualificada por dilaciones indebidas, se concluye que ninguno de los argumentos utilizados por la Audiencia Provincial de Sevilla es conforme a las exigencias del art. 24 CE. La Audiencia Provincial se confunde en la determinación de la fecha a partir de la que se entiende que se generan dilaciones indebidas y, además, atribuye el retraso en el desarrollo del procedimiento a la tardanza de las víctimas de los abusos que tardaron casi dos años en denunciar los hechos. El primero de los argumentos resulta de un desconocimiento del Derecho aplicable, y el segundo, proyecta un sesgo sexista del órgano enjuiciador. Este sesgo ya debería haber sido reconocido, como se ha dicho más arriba, respecto de la respuesta jurídico-penal a las secuelas psicológicas de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por tanto, las conclusiones del análisis de la sentencia respecto de las alegaciones de la recurrente sobre las dilaciones indebidas y el consecuente fallo estimatorio. Debo señalar, no obstante, que, en una sentencia tan relevante como esta, hubiera sido oportuno hacer un examen más detallado de la aplicación discriminatoria que lleva a cabo la Audiencia Provincial de las normas penales, en relación con los derechos de la recurrente, y la necesidad constitucional de adoptar la perspectiva de género en los asuntos judiciales relativos a violencias contra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abril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conjunto que formulan los magistrados don César Tolosa Tribiño y don Enrique Arnaldo Alcubilla respecto de la sentencia dictada en el recurso de amparo núm. 2975-2020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concurrente, porque si bien entendemos que el recurso de amparo núm. 2975-2020 debió ser estimado, discrepamos del razonamiento contenido en el fundamento jurídico quinto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resulta del argumento seguido para considerar irrazonable que el órgano judicial haya atendido —al apreciar la circunstancia atenuante de dilaciones indebidas como muy cualificada— a la fecha del hecho y a la demora en la interposición de la denuncia.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Conforme con la STC 78/2013, de 8 de abril, la configuración legislativa de la atenuante obedece a una decisión libérrima del legislador, que no tiene que ver con el derecho a un proceso sin dilaciones indebidas. La atenuante encuentra su fundamento en principios y valores constitucionales, pero no forma parte del contenido del derecho a un proceso sin dilaciones indebidas (art. 24.2 CE), por lo que entendemos que no debió apoyarse la sentencia en la cita de las SSTC 124/1999, de 28 de junio, FJ 2, y 153/2005, de 6 de junio, FJ 2, que tenían por objeto precisamente verificar si se había vulnerado ese concreto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razón de ser de la atenuante de dilaciones indebidas, de inicial configuración jurisprudencial, es la compensación del daño causado al acusado por la demora sufrida, con una disminución de la pena. Dicho daño es connatural a los padecimientos de quien se ve sometido a un proceso penal y a la incertidumbre de su resultado, y se acrecienta si el proceso se prolonga indebidamente. Si bien en su inicial configuración jurisprudencial también se aludía como fundamento de la atenuante a la debilidad de la finalidad rehabilitadora de la pena —y de “escarmiento”—atendido el importante lapso temporal entre el hecho cometido y la sentencia condenatoria. Tal dispar fundamento justificó vaivenes jurisprudenciales, elaborándose por el Tribunal Supremo una jurisprudencia sobre la atenuante —entonces analógica— a través de sucesivos pronunciamientos.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Del examen de las sentencias de la Sala Segunda del Tribunal Supremo citadas en el fundamento jurídico décimo de la sentencia de la audiencia provincial, podemos afirmar que ninguna de la veintena de sentencias del Tribunal Supremo toma en consideración como dies a quo la fecha en que se imputó el delito al investigado, ni dicho momento resulta en modo alguno de la literalidad de la circunstancia aplicada, ni necesariamente se derivaría de la razón de ser de la atenuante.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Buena parte de las sentencias del Tribunal Supremo citadas por el órgano judicial aluden —a diferencia de lo indicando en la sentencia que resuelve el recurso de amparo— como díes a quo a la fecha de la comisión del hecho (SSTS 291/2003, de 3 de marzo; 132/2008, de 12 de febrero; 896/2008, de 12 de diciembre, y 91/2010, de 15 de febrero); una de ellas toma en consideración la fecha de la denuncia (STS 470/2010, de 20 de mayo, FJ 1); y las restantes aluden a la duración del procedimiento o a la existencia de paralizaciones en la fase intermedia o en la segunda instancia, a los efectos de apreciar la atenuante como muy cualificada.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por ello afirmarse que la sentencia de la Audiencia Provincial se ajusta a los variados parámetros mantenidos por la jurisprudencia citada cuando toma en consideración la fecha del hecho y, el retraso en la interposición de la denuncia.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STC 78/2013, refirió que cuando “lo que se debate es, como sucede en este caso, la selección, interpretación y aplicación de un precepto legal que no afecta a los contenidos típicos del art. 24.1 CE o a otros derechos fundamentales, tan solo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tenor de la literalidad de la nueva atenuante introducida en el art. 21.6 CP por la reforma operada por la Ley Orgánica 5/2010, de 22 de junio, su aplicación exige la concurrencia de una serie de requisitos o elementos constitutivos de carácter objetivo que han sido reconocidos por quien le corresponde (STS 440/2012, de 25 de mayo, por todas) y que se concretan en los siguientes: a) que tenga lugar una dilación indebida y extraordinaria; b) que ocurra durante la tramitación del procedimiento; c) que esa demora o retraso injustificado no sea atribuible al imputado; y d) que la dilación no guarde proporción con la complejidad del litigio.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Entendemos que el razonamiento por el que la Audiencia Provincial alude la fecha del hecho o el retraso en la formulación de la denuncia merece reproche constitucional, pero únicamente en atención a que desborda la literalidad del art. 21.6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Sección Primera de la Audiencia Provincial, al fundamentar la aplicación de la atenuante como muy cualificada en la excesiva duración del procedimiento computado desde la fecha del hecho o en el retraso en la interposición de la denuncia, incurre en irrazonabilidad, pues el lapso temporal entre el hecho y el inicio del procedimiento es por completo ajeno a la actual configuración normativa de la atenuante (art. 21.6 CP) que exige que la dilación indebida y extraordinaria ocurra durante la “tramitación del procedimiento” y no 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es irrelevante, atendida la configuración normativa de la atenuante —y en esto radica nuestra principal discrepancia con la sentencia que resuelve el recurso de amparo—, la particular naturaleza del delito enjuiciado —fuera o no de acoso sexual—, o que la víctima fuera hombre o mujer, o que fuera más o menos vulnerable por la relación vertical con el agresor o que el acoso sexual forme parte de los delitos relacionados con la violencia de género. Ninguno de esos parámetros aparecen contemplados en el art. 21.6 CP, que no atiende, ni distingue, en atención al tipo de delito o a las relaciones entre la víctima y el condenado, por lo que las consideraciones que hace la sentencia sobre el denominado “contexto” son absolutamente prescindibles por inconexas y ajenas a la cuestión debatida.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 introducción por vía interpretativa para restringir la apreciación de la atenuante y consiguientemente evitar la rebaja de la pena desborda el tenor literal posible del precepto, que no discrimina en su aplicación en atención a la naturaleza del delito o a las circunstancias atinentes a la víctima, ni a las relaciones con su agresor.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entendemos que el razonamiento de la sentencia que resuelve el recurso de amparo incurre en una analogía in malam partem constitucionalmente proscrita (art. 25.1 CE), induce a error en la aplicación o no de la circunstancia y supone elaborar parámetros interpretativos al margen de la configuración normativa y de la función constitucional que nos corresponde.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lo expuesto expresamos nuestra discrepancia con la argumentación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abril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