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4.055/96, promovido por doña Carmen Sanz Aragón, representada por el Procurador de los Tribunales don Julián Sanz Aragón y defendida por la Letrada doña Paz Sánchez Martínez, contra las Resoluciones del Subsecretario de Justicia y de la Dirección General de Relaciones con la Administración de Justicia, de 15 de julio y 24 de marzo de 1993, respectivamente, y contra la Sentencia de la Sección Octava de la Sala de lo Contencioso-Administrativo de la Audiencia Nacional de 8 de octubre de 1996. Han comparecido el Abogado del Estado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7 de noviembre de 1996 y en el Registro General de este Tribunal el día 11 de noviembre siguiente, el Procurador de los Tribunales don Julián Sanz Aragón, actuando en nombre y representación de doña Carmen Sanz Aragón, interpuso recurso de amparo contra la Sentencia de la Sección Octava de la Sala de lo Contencioso-Administrativo de la Audiencia Nacional de 8 de octubre de 1996, que desestimó el recurso contencioso- administrativo deducido contra las Resoluciones de la Dirección General de Relaciones con la Administración de Justicia y del Subsecretario del Ministerio de Justicia de 24 de marzo y 15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se establecía en las Bases (apartado 6.1): "Los ejercicios de la oposición se calificarán de la forma siguiente: a) Primer ejercicio: se calificará de cero a cinco puntos, cada uno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La demandante de amparo participó en el proceso selectivo y en el primero de los ejercicios obtuvo una puntuación de 14'50. </w:t>
      </w:r>
    </w:p>
    <w:p w:rsidRPr="00C21FFE" w:rsidR="00F31FAF" w:rsidRDefault="00356547">
      <w:pPr>
        <w:rPr/>
      </w:pPr>
      <w:r w:rsidRPr="&lt;w:rPr xmlns:w=&quot;http://schemas.openxmlformats.org/wordprocessingml/2006/main&quot;&gt;&lt;w:lang w:val=&quot;es-ES_tradnl&quot; /&gt;&lt;/w:rPr&gt;">
        <w:rPr/>
        <w:t xml:space="preserve">b) Superada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sería de 0'10 de las acertadas, mientras que las erróneas restarían 0'02 puntos, en vez de 0'33 puntos, que es lo que aparecía en los impresos que se habían falicitado.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El 26 de junio de 1992 se publicó, en el tablón de anuncios del Tribunal Superior de Justicia de Madrid, la lista de los aspirantes que habían superado el segundo ejercicio, entre los que no se encontraba la demandante de amparo. </w:t>
      </w:r>
    </w:p>
    <w:p w:rsidRPr="00C21FFE" w:rsidR="00F31FAF" w:rsidRDefault="00356547">
      <w:pPr>
        <w:rPr/>
      </w:pPr>
      <w:r w:rsidRPr="&lt;w:rPr xmlns:w=&quot;http://schemas.openxmlformats.org/wordprocessingml/2006/main&quot;&gt;&lt;w:lang w:val=&quot;es-ES_tradnl&quot; /&gt;&lt;/w:rPr&gt;">
        <w:rPr/>
        <w:t xml:space="preserve">Frente a su exclusión, la actora presentó un escrito solicitando la revisión de su examen que, según se afirma, contenía 69 aciertos, 31 errores y ninguna omisión. </w:t>
      </w:r>
    </w:p>
    <w:p w:rsidRPr="00C21FFE" w:rsidR="00F31FAF" w:rsidRDefault="00356547">
      <w:pPr>
        <w:rPr/>
      </w:pPr>
      <w:r w:rsidRPr="&lt;w:rPr xmlns:w=&quot;http://schemas.openxmlformats.org/wordprocessingml/2006/main&quot;&gt;&lt;w:lang w:val=&quot;es-ES_tradnl&quot; /&gt;&lt;/w:rPr&gt;">
        <w:rPr/>
        <w:t xml:space="preserve">d) Por Resolución de 7 de septiembre de 1992 se hizo pública la relación de aspirantes que habían aprobado las pruebas, en la que no constaba la actora, sin que frente a esta Resolución interpusiese recurso alguno. </w:t>
      </w:r>
    </w:p>
    <w:p w:rsidRPr="00C21FFE" w:rsidR="00F31FAF" w:rsidRDefault="00356547">
      <w:pPr>
        <w:rPr/>
      </w:pPr>
      <w:r w:rsidRPr="&lt;w:rPr xmlns:w=&quot;http://schemas.openxmlformats.org/wordprocessingml/2006/main&quot;&gt;&lt;w:lang w:val=&quot;es-ES_tradnl&quot; /&gt;&lt;/w:rPr&gt;">
        <w:rPr/>
        <w:t xml:space="preserve">e) Otros opositores también suspendidos recurrieron en vía administrativa la referida Resolución, siendo estimado su recurso por otra Resolución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f)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Frente a ella, recurrió la demandante de amparo por escrito de 9 de febrero de 1993. </w:t>
      </w:r>
    </w:p>
    <w:p w:rsidRPr="00C21FFE" w:rsidR="00F31FAF" w:rsidRDefault="00356547">
      <w:pPr>
        <w:rPr/>
      </w:pPr>
      <w:r w:rsidRPr="&lt;w:rPr xmlns:w=&quot;http://schemas.openxmlformats.org/wordprocessingml/2006/main&quot;&gt;&lt;w:lang w:val=&quot;es-ES_tradnl&quot; /&gt;&lt;/w:rPr&gt;">
        <w:rPr/>
        <w:t xml:space="preserve">g) Por Resolución de 24 de marzo de 1993 se publicó la lista definitiva de aprobados en la oposición, frente a la que interpuso recurso de reposición, desestimado por otra de 15 de julio de 1993. </w:t>
      </w:r>
    </w:p>
    <w:p w:rsidRPr="00C21FFE" w:rsidR="00F31FAF" w:rsidRDefault="00356547">
      <w:pPr>
        <w:rPr/>
      </w:pPr>
      <w:r w:rsidRPr="&lt;w:rPr xmlns:w=&quot;http://schemas.openxmlformats.org/wordprocessingml/2006/main&quot;&gt;&lt;w:lang w:val=&quot;es-ES_tradnl&quot; /&gt;&lt;/w:rPr&gt;">
        <w:rPr/>
        <w:t xml:space="preserve">h) Las Resoluciones referidas en el apartado anterior fueron recurridas en vía contencioso- 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la demandante un acto consentido y firme y que, al no haberla recurrido, no podía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razonaba en su resolución: </w:t>
      </w:r>
    </w:p>
    <w:p w:rsidRPr="00C21FFE" w:rsidR="00F31FAF" w:rsidRDefault="00356547">
      <w:pPr>
        <w:rPr/>
      </w:pPr>
      <w:r w:rsidRPr="&lt;w:rPr xmlns:w=&quot;http://schemas.openxmlformats.org/wordprocessingml/2006/main&quot;&gt;&lt;w:lang w:val=&quot;es-ES_tradnl&quot; /&gt;&lt;/w:rPr&gt;">
        <w:rPr/>
        <w:t xml:space="preserve">"La recurrente, si bien formuló reclamaciones ante el Tribunal Calificador número 1 de Madrid, por no constar como aprobada en el Acuerdo de 25 de junio de 1992, no formuló reclamación alguna contra la resolución de la Dirección General de Relaciones con la Administración de Justicia de 7 de septiembre de 1992, que hacía pública la relación definitiva de aspirantes que habían superado las pruebas selectivas, y en la que tampoco constaba como aprobada, por lo que este acto administrativo devino para la actora firme y consentido y por lo tanto inatacable por vía de recurso. En consecuencia, la Orden de 30 de diciembre de 1992 no puede hacerse extensiva a la recurrente ya que si así fuere, quebraría el principio de igualdad, pues de darse esta aplicación, podría llegarse a la consecuencia de quedar excluidos de la lista definitiva de aprobados otro u otros aspirantes que sí formularon recurso dentro de un plazo que era igual para todos y que unos utilizaron y otros no -caso de la actora-. Ciertamente, a través de la impugnación de la resolución de 24 de marzo de 1993, lo que realmente se impugna es la de 7 de septiembre de 1992, que para la actora, como ya se ha dicho, quedó firme y consentida".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reconocidos en los arts. 14, 23.2 C.E. Se afirma que la lesión constitucional se ha originado al haberse aplicado un criterio en la corrección de unos exámenes y otro en la de los restantes, en vez de haber revisado todas las calificaciones a raíz de la Resolución de 30 de diciembre de 1992. Además, tal infracción se ha consumado, pues si bien, desde la perspectiva constitucional, hubiera sido igualmente admisible un criterio de valoración u otro, lo que no resulta aceptable es que se valore a los opositores con criterios diferentes. También se estima lesionado el art. 24.1 C.E. en cuanto la Resolución administrativa impugnada omite indicar que cabía interponer recurso que la vía de la Ley 62/1978, de Protección Jurisdiccional de los Derechos Fundamentales de la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marzo de 1997 la Sección Primera acordó admitir a trámite la demanda y, en aplicación de lo dispuesto en el art. 51 LOTC, requerir a la Audiencia Nacional para que remitiera testimonio del recurso contencioso- administrativo núm. 686/95,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abril de 1997, la Sección Segunda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del citado trámite, el Ministerio Fiscal presentó su escrito de alegaciones el 8 de mayo de 1997. </w:t>
      </w:r>
    </w:p>
    <w:p w:rsidRPr="00C21FFE" w:rsidR="00F31FAF" w:rsidRDefault="00356547">
      <w:pPr>
        <w:rPr/>
      </w:pPr>
      <w:r w:rsidRPr="&lt;w:rPr xmlns:w=&quot;http://schemas.openxmlformats.org/wordprocessingml/2006/main&quot;&gt;&lt;w:lang w:val=&quot;es-ES_tradnl&quot; /&gt;&lt;/w:rPr&gt;">
        <w:rPr/>
        <w:t xml:space="preserve">Refiere que la vulneración del derecho al acceso a funciones públicas en condiciones de igualdad -que absorbe la alegación del art. 14 C.E.- debe atribuirse a la Resolución de 30 de diciembre de 1992, en cuanto restringe los efectos de la anulación de la Resolución de 7 de septiembre a los opositores que recurrieron esta última, y ello se traduce en que, para una misma oposición, se ha seguido, al menos para parte de los opositores -los que no aprobaron el segundo ejercicio que no recurrieron a lista de aprobados, como la propia demandante, un doble sistema de puntuación en un mismo ejercicio el aplicado inicialmente (0'10 punto por contestación correcta y la resta de un punto por cada tres preguntas erróneas), separándose el Tribunal de oposición del criterio establecido en el mismo y el corregido -adaptado al criterio inicial del Tribunal- 0'10 puntos por cada respuesta correcta y resta de 0'02 puntos por las erróneas, que aplicado a la demandante se traduce en una puntuación superior al mínimo de cinco puntos necesarios para superar el examen. </w:t>
      </w:r>
    </w:p>
    <w:p w:rsidRPr="00C21FFE" w:rsidR="00F31FAF" w:rsidRDefault="00356547">
      <w:pPr>
        <w:rPr/>
      </w:pPr>
      <w:r w:rsidRPr="&lt;w:rPr xmlns:w=&quot;http://schemas.openxmlformats.org/wordprocessingml/2006/main&quot;&gt;&lt;w:lang w:val=&quot;es-ES_tradnl&quot; /&gt;&lt;/w:rPr&gt;">
        <w:rPr/>
        <w:t xml:space="preserve">Desde esta perspectiva, la Resolución de 30 de diciembre de 1992 al ordenar la revisión de los exámenes únicamente respecto a aquellos que recurrieron contra la lista provisional, de 30 de agosto, y no a los demás opositores, determina la infracción constitucional denunciada, pues el art. 62.1 de la Ley 30/1992 declara nulos los actos que lesionen el contenido esencial de los derechos y libertades fundamentales, que ha de predicarse de la resolución recurrida en cuanto consagra un doble sistema de valoración de un mismo ejercicio, lo que da lugar a un tratamiento desigual de situaciones idénticas no justificadas por el criterio de que únicamente pueden verse beneficiados aquellos que recurrieron la lista provisional. Tal nulidad conlleva la de los demás actos posteriores y también la de la publicación de la lista definitiva de aprobados. </w:t>
      </w:r>
    </w:p>
    <w:p w:rsidRPr="00C21FFE" w:rsidR="00F31FAF" w:rsidRDefault="00356547">
      <w:pPr>
        <w:rPr/>
      </w:pPr>
      <w:r w:rsidRPr="&lt;w:rPr xmlns:w=&quot;http://schemas.openxmlformats.org/wordprocessingml/2006/main&quot;&gt;&lt;w:lang w:val=&quot;es-ES_tradnl&quot; /&gt;&lt;/w:rPr&gt;">
        <w:rPr/>
        <w:t xml:space="preserve">Concluye solicitando al Tribunal que dicte Sentencia declarando que las Resoluciones del Ministerio de Justicia de 30 de diciembre de 1992 y 24 de marzo de 1993, han vulnerado el derecho fundamental de la demandante de amparo al acceso a las funciones públicas, en condiciones de igualdad y se anule la Sentencia recurrida y los citados actos administrativos para que por la Administración se proceda aplicar el mismo criterio de puntuación del segundo ejercicio de los opositores a Oficiales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día 14 de mayo de 1997. </w:t>
      </w:r>
    </w:p>
    <w:p w:rsidRPr="00C21FFE" w:rsidR="00F31FAF" w:rsidRDefault="00356547">
      <w:pPr>
        <w:rPr/>
      </w:pPr>
      <w:r w:rsidRPr="&lt;w:rPr xmlns:w=&quot;http://schemas.openxmlformats.org/wordprocessingml/2006/main&quot;&gt;&lt;w:lang w:val=&quot;es-ES_tradnl&quot; /&gt;&lt;/w:rPr&gt;">
        <w:rPr/>
        <w:t xml:space="preserve">En cuanto a la infracción del derecho reconocido en el art. 23.2 C.E., sostiene que en principio, la Administración habría aplicado dos medidas distintas para los participantes en el mismo ejercicio, con lo que, se habría lesionado el derecho a acceder a las funciones públicas en condiciones de igualdad. Ahora bien, en el expediente no se acredita con qué criterio se ha valorado a la actora, si bien de aplicarse cualquiera de los criterios de valoración manejados por el tribunal, no se desprende que habría conseguido una puntuación superior a la de otros opositores aprobados, y que, por tanto, se habría producido desplazamientos en la lista de seleccionados. </w:t>
      </w:r>
    </w:p>
    <w:p w:rsidRPr="00C21FFE" w:rsidR="00F31FAF" w:rsidRDefault="00356547">
      <w:pPr>
        <w:rPr/>
      </w:pPr>
      <w:r w:rsidRPr="&lt;w:rPr xmlns:w=&quot;http://schemas.openxmlformats.org/wordprocessingml/2006/main&quot;&gt;&lt;w:lang w:val=&quot;es-ES_tradnl&quot; /&gt;&lt;/w:rPr&gt;">
        <w:rPr/>
        <w:t xml:space="preserve">Pero, sobre todo, son atendibles las razones contenidas en la Sentencia de la Audiencia Nacional, que destaca la imposibilidad de seguir unas reglas de igualdad que prescindan de las reguladoras de procedimientos administrativos, con sus efectos de preclusión y firmeza de los actos, pues ello sería atentar contra los principios de seguridad jurídicas y de igualdad. La demandante se limita a solicitar la revisión de su ejercicio, pero debía haber impugnado la relación de aprobados del segundo ejercicio de la oposición en la que no figuraba. Al no hacerlo así, la demandante consintió el acto haciendo imposible el control que ahora se pretende. </w:t>
      </w:r>
    </w:p>
    <w:p w:rsidRPr="00C21FFE" w:rsidR="00F31FAF" w:rsidRDefault="00356547">
      <w:pPr>
        <w:rPr/>
      </w:pPr>
      <w:r w:rsidRPr="&lt;w:rPr xmlns:w=&quot;http://schemas.openxmlformats.org/wordprocessingml/2006/main&quot;&gt;&lt;w:lang w:val=&quot;es-ES_tradnl&quot; /&gt;&lt;/w:rPr&gt;">
        <w:rPr/>
        <w:t xml:space="preserve">Por lo que se refiere a la supuesta lesión del art. 24.1 C.E., afirma el Abogado del Estado que no se ha producido por cuanto en la ordenación de las notificaciones administrativas la Ley no exige que la Administración participe al notificado la relación exhaustiva de medios impugnatorios, bastando la indicación del recurso general y normal contra el acto, como refiere el art. 29.2 L.P.A., aplicable al caso, confirmando que los recursos especiales no tendrían por qué ser indicados, aunque pudiesen utilizarse.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mayo de 1997 tuvo entrada en el Registro de este Tribunal el escrito de la representación procesal de la demandante de amparo, en el que, en esencia, reproducía las alegaciones contenidas en la demanda de amparo y en el que se insistía en que la recurrente no permaneció pasiva frente a las resoluciones dictadas.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enero de 1998, se acordó señalar el siguiente día 27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Excluida la invocada lesión del art. 24.1 C.E., por su falta de fundamento, la cuestión que se plantea en este recurso de amparo resulta idéntica a la resuelta por esta Sala en la reciente STC 10/1998, de 13 de enero de 1998, por lo que hemos de</w:t>
      </w:r>
    </w:p>
    <w:p w:rsidRPr="00C21FFE" w:rsidR="00F31FAF" w:rsidRDefault="00356547">
      <w:pPr>
        <w:rPr/>
      </w:pPr>
      <w:r w:rsidRPr="&lt;w:rPr xmlns:w=&quot;http://schemas.openxmlformats.org/wordprocessingml/2006/main&quot;&gt;&lt;w:lang w:val=&quot;es-ES_tradnl&quot; /&gt;&lt;/w:rPr&gt;">
        <w:rPr/>
        <w:t xml:space="preserve">dar igual respuesta, remitiéndonos a la doctrina que la sustenta.</w:t>
      </w:r>
    </w:p>
    <w:p w:rsidRPr="00C21FFE" w:rsidR="00F31FAF" w:rsidRDefault="00356547">
      <w:pPr>
        <w:rPr/>
      </w:pPr>
      <w:r w:rsidRPr="&lt;w:rPr xmlns:w=&quot;http://schemas.openxmlformats.org/wordprocessingml/2006/main&quot;&gt;&lt;w:lang w:val=&quot;es-ES_tradnl&quot; /&gt;&lt;/w:rPr&gt;">
        <w:rPr/>
        <w:t xml:space="preserve">En ella acabamos de decir que si un opositor es excluido del proceso selectivo en virtud de la aplicación de un erróneo criterio de calificación, cuando éste es corregido, por obra de terceros, la Administración está objetivamente obligada a dispensar a todos un trato igual en virtud del art. 23.2 C.E., y que, al no hacerlo, se produce un vicio autónomo y distinto que genera el derecho a la reparación.  Hemos afirmado también que el aquietamiento ante una infracción de la legalidad no impide que pueda obtenerse la reparación de una ulterior lesión con relevancia constitucional, como es la aplicación de dos diferentes baremos para la puntuación de los aspirantes en el proceso selectivo.  A tal propósito -concluíamos- "el entero ordenamiento jurídico ha de ser interpretado de conformidad con el art. 24.1 C.E., a fin de propiciar que cualquier ciudadano pueda recabar la tutela de los jueces y tribunales en defensa de los derechos e intereses legítimos que el ordenamiento le reconoce, y en particular, de los derechos fundamentales" (STC 10/1998, fundamento jurídico 6º).</w:t>
      </w:r>
    </w:p>
    <w:p w:rsidRPr="00C21FFE" w:rsidR="00F31FAF" w:rsidRDefault="00356547">
      <w:pPr>
        <w:rPr/>
      </w:pPr>
      <w:r w:rsidRPr="&lt;w:rPr xmlns:w=&quot;http://schemas.openxmlformats.org/wordprocessingml/2006/main&quot;&gt;&lt;w:lang w:val=&quot;es-ES_tradnl&quot; /&gt;&lt;/w:rPr&gt;">
        <w:rPr/>
        <w:t xml:space="preserve">Al no haber actuado la Administración convocante conforme a las exigencias que se derivan del derecho a la igualdad en el acceso a la función pública, que reconoce el art. 23.2 C.E., ha existido una conculcación del mismo, por lo que el presente recurso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Carmen Sanz Aragón y, en consecuencia:</w:t>
      </w:r>
    </w:p>
    <w:p w:rsidRPr="" w:rsidR="00F31FAF" w:rsidRDefault="00356547">
      <w:pPr>
        <w:rPr/>
      </w:pPr>
      <w:r w:rsidRPr="&lt;w:rPr xmlns:w=&quot;http://schemas.openxmlformats.org/wordprocessingml/2006/main&quot;&gt;&lt;w:szCs w:val=&quot;24&quot; /&gt;&lt;/w:rPr&gt;">
        <w:rPr/>
        <w:t xml:space="preserve">1º. Reconocerle el derecho al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Declarar la nulidad de las Resoluciones del Subsecretario de Justicia y de la Dirección General de Relaciones con la Administración de Justicia de 15 de julio y 24 de marzo de 1993, y retrotraer las actuaciones, en cuanto se refieren a la demandante, para que se revise su examen conforme al nuevo criterio adoptado por la Resolución de 24 de marzo de 1993.</w:t>
      </w:r>
    </w:p>
    <w:p w:rsidRPr="" w:rsidR="00F31FAF" w:rsidRDefault="00356547">
      <w:pPr>
        <w:rPr/>
      </w:pPr>
      <w:r w:rsidRPr="&lt;w:rPr xmlns:w=&quot;http://schemas.openxmlformats.org/wordprocessingml/2006/main&quot;&gt;&lt;w:szCs w:val=&quot;24&quot; /&gt;&lt;/w:rPr&gt;">
        <w:rPr/>
        <w:t xml:space="preserve">3º. Anular la Sentencia de la Sección Octava de la Sala de lo Contencioso-Administrativo de la Audiencia Nacional de 8 de octubre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