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5713-2003, promovido por el Letrado don Luis Miguel Pérez Espadas en interés de don Driss El Mamouni, al que por turno de justicia gratuita se le designó como Procuradora a la de los Tribunales doña Alejandra García Mallén, contra el Auto de 21 de agosto de 2003 del Juzgado de Instrucción núm. 3 de Puerto del Rosario, que inadmitió a trámite la solicitud de habeas corpus presentada.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septiembre de 2003 el Letrado don Luis Miguel Pérez Espadas, manifestando defender de oficio a don Driss El Mamouni, interpuso recurso de amparo contra la resolución del Juzgado de Instrucción núm. 3 de Puerto del Rosario citada más arriba. En él solicitaba el Letrado que se oficiara al Colegio de Procuradores de Madrid a efectos de que se nombrara uno de sus colegiados para representar a su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Driss El Mamouni fue detenido el 20 de agosto de 2003 por agentes de la Guardia Civil tras haber accedido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día 21 de agosto de 2003, por medio de escrito firmado por el interesado y el Letrado don Luis Miguel Pérez Espadas, se planteó ante el Juzgado de guardia de Puerto del Rosario (Fuerteventura) una solicitud de habeas corpus en los siguientes términos: Que su detención no estaba ajustada a Derecho, ya que no había cometido ningún delito.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de la Ley de extranjería), competencia atribuida al Subdelegado del Gobierno en Las Palmas, sin que le constara que tal Subdelegado hubiera autorizado la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Juzgado de Instrucción núm. 3 de Puerto del Rosario resolvió sobre la petición mediante Auto de 21 de agosto de 2003, que inadmitía a trámite la solicitud de habeas corpus presentada. Argumentaba el órgano judicial que de la primera alegación del recurrente, referida a que no había cometido ningún delito, debía ser desestimada, por cuanto el demandante estaba detenido en aplicación de la legislación de extranjería, en la que se prevé como posible medida cautelar la detención del extranjero; por otra parte, respecto a la alegación referida a la incompetencia de la autoridad administrativa que había decretado su detención, considera el órgano judicial que consta que la Subdelegación de Gobierno delegó en el Comisario jefe de la comisaría de Puerto del Rosario la adopción de las medidas cautelares recogidas en el art. 61 y 62 de la Ley de extranjería. Por todo ello inadmitió la solicitud de habeas corpus al ser rechazados los argumentos esgrimidos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se ha vulnerado el derecho a la libertad personal (art. 17 CE) de don Driss El Mamouni al haberse inadmitido la petición de habeas corpus. </w:t>
      </w:r>
    </w:p>
    <w:p w:rsidRPr="00C21FFE" w:rsidR="00F31FAF" w:rsidRDefault="00356547">
      <w:pPr>
        <w:rPr/>
      </w:pPr>
      <w:r w:rsidRPr="&lt;w:rPr xmlns:w=&quot;http://schemas.openxmlformats.org/wordprocessingml/2006/main&quot;&gt;&lt;w:lang w:val=&quot;es-ES_tradnl&quot; /&gt;&lt;/w:rPr&gt;">
        <w:rPr/>
        <w:t xml:space="preserve">Además se añade que, según señala la STC 66/1996, junto con la puesta de manifiesto ante el Juez de la persona privada de libertad integran también el contenido esencial del proceso de habeas corpus las alegaciones y pruebas que aquélla pueda formular;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otorgue el amparo pedido, se reconozca el derecho del recurrente a la libertad y se acuerde la nulidad de su detención y del posterior Auto denegatorio de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17 de febrero de 2005 de la Sección Tercera de este Tribunal se acordó librar despacho al Colegio de Abogados de Madrid para que se designara al citado recurrente un Procurador del turno de oficio que le representase en el presente recurso de amparo. Recibido el despacho correspondiente se tuvo por hecha la designación mediante nueva diligencia de ordenación, de 10 de marzo de 2005, en la que asimismo se acordaba conceder a la Procuradora doña Alejandra García Mallen, de conformidad con el art. 50.5 LOTC, un plazo de diez días para que acreditase con su firma la asunción de la representación del recurrente en la demanda presentada por el Letrado don Luis Miguel Pérez Espadas, lo que hizo el 29 de marzo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30 de mayo de 2006 se solicitó testimonio de las actuaciones del procedimiento del que trae causa el presente recurso de amparo. Mediante providencia de 28 de septiembre de 2006 la Sala Segunda de este Tribunal acordó la admisión a trámite de la demanda de amparo formulada, y, con base en el art. 52 LOTC, se acordó otorgar un plazo común de veinte días al Ministerio Fiscal y al recurrente para que alegaran lo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mediante escrito de 6 de octubre de 2006, remitiéndose a su recurso de amparo, reiteró su petición de estimación del mismo. Por escrito registrado el 25 de octubre de 2006 el Ministerio Fiscal interesó la estimación del amparo, puesto que a la vista de las actuaciones el procedimiento de habeas corpus había sido inadmitido de plano, vulnerándose con ello el art. 17.4 CE conforme la doctrina de este Tribunal. Considera el Ministerio público, recordando la doctrina dictada por este Tribunal, que en el presente caso no puede afirmarse que el demandante estuviera efectivamente a disposición judicial con anterioridad al momento en que se inadmitió de plano y por motivos de fondo el procedimiento de habeas corpus. En definitiva, solicita la estimación de la demanda presentada, con cita expresa de la doctrina establecida en la STC 169/2006, de 5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febrero de 2006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proceso el Auto de 21 de agosto de 2003 del Juzgado de Instrucción núm. 3 de Puerto del Rosario, que inadmitió a trámite la petición de habeas corpus deducida por don Driss El Mamouni, inadmisión de plano que argumentó el órgano judicial en que la legislación de extranjería permitía la detención del mismo, detención que había sido llevada a cabo, en opinión del Juez, por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sustancialmente análogo al resuelto en la STC 169/2006, de 5 de junio, y a cuyos fundamentos jurídicos nos remitimos, procede, por las mismas razones expuestas en la citada Sentencia, la estimación del amparo solicitado, ya que del análisis de las actuaciones no puede razonablemente deducirse que en el momento en el que se dictó el Auto ahora impugnado de 21 de agosto de 2003, mediante el cual se inadmitió de plano el habeas corpus solicitado por el recurrente, éste estuviera ya a disposición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Driss El Mamouni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personal(art. 17 CE) del demandante de amparo.</w:t>
      </w:r>
    </w:p>
    <w:p w:rsidRPr="" w:rsidR="00F31FAF" w:rsidRDefault="00356547">
      <w:pPr>
        <w:rPr/>
      </w:pPr>
      <w:r w:rsidRPr="&lt;w:rPr xmlns:w=&quot;http://schemas.openxmlformats.org/wordprocessingml/2006/main&quot;&gt;&lt;w:szCs w:val=&quot;24&quot; /&gt;&lt;/w:rPr&gt;">
        <w:rPr/>
        <w:t xml:space="preserve">2º Restablecerlo en su derecho y, a tal fin, anular el Auto dictado por el Juzgado de Instrucción núm. 3 de Puerto del Rosario de 21 de agosto de 2003, recaído en procedimiento de habeas corpus núm. 8-2003.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