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razones expuestas, la Sección acuerda la inadmisión del recurso de amparo formulado por el Procurador de los Tribunales don Luis Pulgar Arroyo, en nombre y representación de don Jesús María Eguileor Llandera,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el 5 de marzo de 1988, el Procurador de los Tribunales don Luis Pulgar Arroyo, en nombre y representación de don Jesús María Eguileor Llandera, interpone recurso de amparo contra Acuerdo de la Junta de Gobierno del Colegio Oficial de Farmacéuticos de Vizcaya, de 27 de enero de 1987, resolutorio de un expediente disciplinario, y contra las posteriores Sentencias que lo confirmaron.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el presente recurso son, en síntesis, los siguientes: a) El Colegio Oficial de Farmacéuticos de Vizcaya acordó incoar un expediente disciplinario a don Jesús María Eguileor Llandera, por el incumplimiento del calendario de turnos de vacaciones establecido para el verano de 1986. Por Acuerdo de 27 de enero de 1987 se le impuso una sanción consistente en la suspensión de su ejercicio profesional por un periodo de un mes. A juicio del mencionado Colegio, los hechos eran constitutivos de una falta grave de desacato a las ordenes dictadas por la junta de Gobierno en aquella materia. b) Como el hoy demandante de amparo estimara que el citado Acuerdo vulneraba el art. 24.1 de la Constitución, interpuso recurso contencioso-administrativo por la vía de protección jurisdiccional de los derechos fundamentales prevista en la Ley 62/1978, recurso que fue desestimado por la Audiencia Territorial de Bilbao por Sentencia de 16 de junio de 1987. c) Formulado recurso de apelación, recayó Sentencia de la Sala Quinta del Tribunal Supremo, con fecha 20 de enero de 1988, por la que se desestimaba aquél y se confirmaba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representación del recurrente que las resoluciones impugnadas vulneran el art. 24.1 de la Constitución, cuyas garantías cabe extender al procedimiento administrativo sancionador. A tal respecto alega, en primer término, la existencia de distintos defectos en la tramitación del expediente disciplinario. tales como falta de audiencia del interesado e incumplimiento del trámite de contradicción. al no darle traslado de la propuesta de resolución formulada por el instructor (arts. 9.1 y 137 de la Ley de procedimiento Administrativo, respectivamente); circunstancias que, según afirma, colocaron a su representado en una situación de indefensión. Asimismo considera que el acuerdo impugnado le imputa unos hechos y contiene unos fundamentos de derecho «radicalmente distintos» de los recogidos en el pliego de cargos y que son los únicos de los que ha podido defenderse. Por último, discute la fundamentación contenida en las dos Sentencias dictadas por los Tribunales ordinarios. En consecuencia, solicita de este Tribunal que declare la nulidad del mencionado Acuerdo del Colegio Oficial de Farmacéuticos de Vizcaya y de las ulteriores Sentencias confirmatorias, así como que reconozca el derecho de su representado a la tutela judicial efectiva sin que se produzca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marzo de 1988, la Sección Tercera (Sala Segunda) de este Tribunal acuerda, de conformidad con lo previsto en el art. 50 de su Ley Orgánica (LOTC), conceder un plazo común de diez días a la representación del recurrente y al Ministerio Fiscal, a fin de que formulen las alegaciones que estimen pertinentes respecto de la posible concurrencia de los siguientes motivos de inadmisión: a) No haber acreditado fehacientemente la fecha de notificación de la última Sentencia recurrida, a efectos del cómputo del plazo establecido para interponer el recurso de amparo [arts. 44.2 y 50.1 a) de la LOTC]; b) Carecer la demanda manifiestamente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14 de abril de 1988, interesa la inadmisión del recurso por estimar que concurren en él las causas puestas de manifiesto en la referida providencia de este Tribunal: de una parte -señala-, no se ha acreditado la fecha de notificación de la Sentencia que puso fin a la vía judicial previa, y, de otra, no se advierte vulneración alguna del art. 24.1 de la Constitución, ya que la indefensión originada en el procedimiento administrativo sancionador fue posteriormente subsanada al acudir al proceso judicial, y esta subsanación es posible de acuerdo con reiterada jurisprudencia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del recurrente, en su escrito de alegaciones presentado el 14 de abril de 1988, solicita la admisión a trámite del recurso e insiste en que en el procedimiento administrativo sancionador se vulneraron las garantías de defensa y contradicción reconocidas en el art. 24 de la Constitución y que, en concreto, se le negó a su representado el derecho a la actividad probatoria, impidiéndole contradecir las pruebas presentadas, y no se le dio traslado de la propuesta de resolución. Asimismo, por escrito presentado en el Juzgado de Guardia, acompaña certificación acreditativa de que la Sentencia que agotaba la vía judicial previa le fue notificada el 12 de febrero de 1988.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ha subsanado el defecto formal puesto de manifiesto en nuestra providencia de 24 de marzo de 1988, al acompañar certificación acreditativa de la fecha de notificación de la Sentencia de la Sala Quinta del Tribunal Supremo (12 de febrero de 1988). De ella se deduce que el recurso ha sido formulado dentro del plazo establecido en el art. 44.2 de la LOTC, por lo que no puede apreciarse la concurrencia del motivo de inadmisión previsto en el art. 50.1 a)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subsiste el motivo de inadmisión consistente en la falta de contenido constitucional de la demanda [art. 50.2 b) de la LOTC] pues, aunque el recurrente dice impugnar tanto el Acuerdo del Colegio Oficial de Farmacéuticos como las Sentencias dictadas en la jurisdicción contencioso-administrativa por la vía de la Ley 62/1978, debe entenderse que nos hallamos ante un recurso de amparo de los previstos en el art. 43 de la LOTC y que es la resolución dictada por la Administración pública corporativa la única potencialmente lesiva de derechos fundamentales.  Ello explica que en la demanda no se aleguen otras violaciones de derechos respecto a las Sentencias recurridas y que sólo se discuta la fundamentación de éstas, lo que resulta irrelevante en este proceso constitucional.  Centrada así la cuestión, estima la representación del recurrente que el expediente disciplinario resuelto por un Acuerdo sancionador del Colegio Oficial de Farmacéuticos viola el derecho de su representado a la tutela judicial efectiva y a la interdicción de indefensión (art. 24.1 C.E.).  Es cierto que, según la doctrina de este Tribunal, las garantías y derechos de defensa que el art. 24 de la Constitución prevé para los procesos judiciales pueden extenderse a los procedimientos administrativos que tengan carácter sancionador, lo que, entre otros extremos, implica que las sanciones administrativas no puedan ser dictadas de plano, sin respetar procedimiento alguno, y que, en todo caso, dichas sanciones queden sometidas al necesario control posterior de la autoridad judicial que conozca del oportuno recurso, la cual puede subsanar las violaciones de derechos fundamentales que se hayan producido.  En definitiva, la infracción de las normas reguladoras del procedimiento administrativo sancionador resulta tutelable en vía de amparo, pero sólo cuando de ella derive, para el sometido a un expediente disciplinario, una situación objetiva de indefensión que no sea posteriormente reparada por los tribunales ordinarios.  Aplicando estos principios al tema controvertido no cabe sino estimar que la demanda de amparo carece de contenido constitucional.  De una parte, no puede sostenerse, como pretende el recurrente, que en el Acuerdo final del Colegio Oficial de Farmacéuticos se le imputen unos hechos «radicalmente distintos» de los recogidos en el pliego de cargos, pues en ambos casos lo que constituye claramente el núcleo de la cuestión es la aplicación o el incumplimiento de un calendario de vacaciones y de alternancia en el servicio de farmacias. Es de destacar, a este respecto, la Audiencia, al revisar los hechos, entendió que, aunque el Acuerdo sancionador adolece «de una cierta falta de rigor formal -que no de congruencia- explicable por el carácter de legos en derecho de sus autores», de todos modos los hechos que en ella se sancionan son, incuestionablemente, los que fueron objeto del expediente y sobre los cuales versó el pliego de cargos en su momento formulado.  Por otra parte, en cuanto a la alegación, también aducida, de que no ha tenido oportunidad de defenderse y de contradecir los cargos que se le imputan al no habérsele dado audiencia ni traslado de la propuesta de resolución formulada por el Instructor del procedimiento, tampoco cabe apreciar la existencia de una situación real de indefensión pues, como ya advirtió la Audiencia, el recurrente tuvo ocasión de defenderse al contestar el pliego de cargos y pudo conocer del mencionado informe en cualquier momento por hallarse incorporado al expediente y estar el señor Eguileor personado por medio de Letrado. Y no puede razonablemente sostenerse que en sede judicial no pudo el recurrente contradecir los cargos que se le formularon y llevar a cabo su defensa.  En definitiva, no cabe afirmar que haya existido indefensión real, aun cuando -como la Audiencia reconoce- el Colegio Oficial de Farmacéuticos pudiera haber omitido algunos trámites administrativos, hecho que resulta irrelevante para la tutela de derechos fundamentales ya que, en todo caso, fue subsanado en el proceso contradictorio seguido ante los Tribunales ordinarios.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razones expuestas, la Sección acuerda la inadmisión del recurso de amparo formulado por el Procurador de los Tribunales don Luis Pulgar Arroyo, en nombre y representación de don Jesús María Eguileor Llandera,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