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3919-2000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conflicto positivo de competencia núm. 2679-2001 al conflicto positivo de competencia núm. 3919-2000.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6 de julio de 2000 el Letrado de Comunidad Autónoma de Aragón, en la representación que legalmente ostenta de su Consejo de Gobierno, promueve conflicto positivo de competencia contra determinados preceptos del Real Decreto 324/2000, de 3 de marzo, por el que se establecen las normas básicas de ordenación de las explotaciones porcinas. El escrito de interposición concluye solicitando, mediante otrosí, que, al amparo de lo previsto por el art. 64.3 LOTC, se suspendan las disposiciones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Tribunal Constitucional de 25 de julio de 2000 se acordó admitir a trámite el conflicto positivo de competencia planteado por el Gobierno de Aragón en relación con los arts. 1.1; 2.2 j); 2.2 k); 2.2 m); 3 B); 5.Uno B).1; 5.Dos A).1; 7.7; 8.3 y las disposiciones adicional segunda y transitorias primera y segunda del Real Decreto 324/2000, de 3 de marzo, por el que se establecen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LOTC aporte cuantos documentos y alegaciones considere convenientes; comunicar la incoación del conflicto a la Sala de lo Contencioso-Administrativo del Tribunal Supremo por si ante la misma estuviera impugnado o se impugnaré el referido Real Decreto, en cuyo caso se suspenderá el curso del proceso hasta la decisión del conflicto, según dispone el art. 61.2 LOTC; oír al Abogado del Estado para que, en el mismo plazo del traslado exponga lo que considere conveniente acerca de lo que se pide en el otrosí de la demanda respecto a la suspensión de las disposiciones normativas objeto del conflicto, al amparo de lo previsto en el art. 64.3 LOTC y, finalmente, publicar la incoación del conflicto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en fecha 10 de agosto de 2000, se personó en nombre del Gobierno y, tras formular las alegaciones que tuvo por conveniente, solicitó la desestimación del conflicto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ATC 162/2001, de 19 de junio, el Pleno del Tribunal Constitucional acordó no acceder a la suspensión solicitada de los arts. 1.1; 2.2 j); 2.2 k); 2.2 m); 3 B); 5 .Uno B).1; 5. Dos A).1; 7.7; 8.3 y de las disposiciones adicional segunda y transitorias primera y segunda del Real Decreto 324/2000, de 3 de marzo, por el que se establecen normas básicas de ordenación de las explotaciones porcinas.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10 de mayo de 2001, el Letrado de la Comunidad Autónoma de Aragón, en la representación que legalmente ostenta, promueve conflicto positivo de competencia contra los apartados 1 y 2 a) del art. único del Real Decreto 3483/2000, de 29 de diciembre, por el que se modifica el Real Decreto 324/2000, de 3 de marzo, por el que se establecen las normas básicas de ordenación de las explotaciones porcinas. Por otrosí interesa, al amparo de lo previsto por el art. 64.3 LOTC, la suspensión de las disposiciones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Primera del Tribunal Constitucional de 5 de junio de 2001 se acordó admitir a trámite el conflicto positivo de competencia promovido por el Gobierno de Aragón en relación con el art. único, apartados 1 y 2 a), del Real Decreto 3483/2000, de 29 de diciembre, por el que se modifica el Real Decreto 324/2000, de 3 de marzo, por el que se establecen las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LOTC aporte cuantos documentos y alegaciones considere convenientes; dar audiencia a la representación procesal del promovente del conflicto y al Abogado del Estado para que, en el mismo plazo del traslado, puedan formular alegaciones en relación con la suspensión del Real Decreto 3483/2000 solicitada en el otrosí del escrito de interposición; comunicar la incoación del conflicto a la Sala de lo Contencioso-Administrativo del Tribunal Supremo por si ante la misma estuviera impugnado o se impugnaré el citado precepto, en cuyo caso se suspenderá el curso del proceso hasta la decisión del conflicto, según dispone el art. 61.2 LOTC y, finalmente, publicar la incoación del conflicto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el día 3 de julio de 2001, se personó en nombre del Gobierno solicitando la desestimación del conflicto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en el ATC 282/2001, de 30 de octubre, acordó no acceder a la suspensión del artículo único, apartados 1 y 2 a), del Real Decreto 3483/2000, de 29 de diciembre, que modifica el Real Decreto 324/2000, de 3 de marzo, por el que se establecen normas básicas de ordenación de las explotaciones porcinas.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Constitucional, por providencia de 18 de febrero de 2010, acordó conceder un plazo de diez días a la representación legal del Gobierno de Aragón y al Abogado del Estado para que alegasen lo oportuno sobre la acumulación al presente conflicto del seguido con el núm. 2679-2001, promovido igualmente por el Gobierno de Aragón, sobre el art. único apartados 1 y 2 a) del Real Decreto 3483/2000, de 29 de diciembre, por el que se modifica el Real Decreto 324/2000, de 3 de marzo, por el que se establecen las normas básicas de ordenación de las explotaciones porcinas.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25 de febrero de 2010 el Abogado del Estado manifestó que no se oponía a la acumulación. Por su parte, la representación procesal del Gobierno de Aragón solicitó, en escrito registrado el día 11 de marzo de 2010, que se acordase la referida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(por todos, ATC 276/2009, de 10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existe entre los conflictos positivos de competencia registrados con los números 3919-2000 y 2679-2001 una indudable conexión que es relevante para su tramitación y decisión unitaria, pues ambos han sido planteados por el Gobierno de Aragón en relación con el Real Decreto 324/2000, de 3 de marzo y su posterior modificación por el Real Decreto 3483/2000, de 29 de diciembre, versando los dos conflictos de competencia sobre el mismo asunto relativo a la normativa básica estatal en materia de ordenación de las explotaciones de ganado porcino,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conflicto positivo de competencia núm. 2679-2001 al conflicto positivo de competencia núm. 3919-2000.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