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71-2001, promovido por el Consejo de Gobierno de la Comunidad Autónoma de Andalucía contra el artículo único, cardinales uno, dos y tres, del Real Decreto-ley 9/2000, de 6 de octubre, de modificación del Real Decreto Legislativo 1302/1986, de 28 de junio, de evaluación de impacto ambiental.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enero de 2001 tuvo entrada en el Registro General de este Tribunal Constitucional escrito de la Letrada del Consejo de Gobierno de la Comunidad Autónoma de Andalucía en nombre y representación de la misma, por el que se interpuso recurso de inconstitucionalidad contra el artículo único, cardinales uno, dos y tres, del Real Decreto-ley 9/2000, de 6 de octubre, de modificación del Real Decreto Legislativo 1302/1986, de 28 de junio, de evaluación de impacto ambiental, por cuanto modifica los artículos 5 y 7 e introduce unas disposiciones adicional tercera y final tercera en aquel real decreto legislativo. Estima el Consejo de Gobierno recurrente que dichos preceptos “resultan contrarios al bloque de la constitucionalidad, concretamente a los arts. 86 y 149.1.23 y concordantes de la Constitución Española, así como a los arts. 15.1.7 y concordantes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recurridos (contenidos en el artículo único del Real Decreto-ley 9/2000, en los concretos extremos objeto de recurso) se pronuncian en los siguientes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Modificaciones a introducir en el Real Decreto Legislativo 1302/1986, de 26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modifican los artículos 1, 2, 4.2, 5, 6 y 7 del Real Decreto Legislativo 1302/1986, de 28 de junio, de evaluación de impacto ambiental, que quedan redactados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1. A efectos de lo establecido en este Real Decreto legislativo y, en su caso, en la legislación de las Comunidades Autónomas, el Ministerio de Medio Ambiente será órgano ambiental en relación con los proyectos que deban ser autorizados o aprobados por la Administración General del Estado. 2. Cuando se trate de proyectos distintos a los señalados en el apartado 1, será órgano ambiental el que determine cada Comunidad Autónoma en su respectivo ámbito territorial. 3. Cuando corresponda a la Administración General del Estado formular la declaración de impacto ambiental será consultado preceptivamente el órgano ambiental de la Comunidad Autónoma en donde se ubique territorialmente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Corresponde a los órganos competentes por razón de la materia o a los órganos que, en su caso, designen las Comunidades Autónomas respecto a los proyectos, que no sean de competencia estatal, el seguimiento y vigilancia del cumplimiento de la declaración de impacto. Sin perjuicio de ello, el órgano ambiental podrá recabar información de aquéllos al respecto, así como efectuar las comprobaciones necesarias en orden a verificar el cumplimiento del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introduce una nueva disposición adicional tercera en el Real Decreto Legislativo 1302/1986, de 28 de junio, de evaluación de impacto ambiental,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Tratándose de proyectos, públicos y privados, que corresponda autorizar o aprobar a la Administración General del Estado y no sujetos a evaluación de impacto ambiental conforme a lo previsto en el presente Real Decreto legislativo, que, sin embargo, deban someterse a la misma por indicarlo la legislación de la Comunidad Autónoma en donde deban ejecutarse, la citada evaluación se llevará a cabo de conformidad con el procedimiento abreviado que a tal efecto se establezca reglamentariamente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introduce una nueva disposición final tercera en el Real Decreto Legislativo 1302/1986, de 28 de junio, de evaluación de impacto ambiental,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Este Real Decreto legislativo tiene el carácter de legislación básica sobre protección del medio ambiente, de acuerdo con lo establecido en el artículo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ofrecer una serie de apreciaciones sobre el cumplimiento de los requisitos procesales del recurso, en su escrito el Consejo de Gobierno andaluz pasa a desgranar sus alegaciones acerca de la supuesta inconstitucionalidad de los preceptos más arriba trascritos, alegaciones que se cifran, por una parte, y con carácter general, en un óbice formal, por entender que la aprobación de los preceptos recurridos bajo la forma de real decreto-ley supone una infracción del art. 86.1 CE, y, por otra, desde un punto de vista material, por considerar que dichos preceptos desconocen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así, a juicio de la Comunidad Autónoma recurrente, por una parte, vulnerado por todos los preceptos recurridos el art. 86.1 CE, dado que, en su opinión, no concurren los presupuestos constitucionalmente exigidos por dicho artículo para que el Gobierno pueda hacer uso legítimo de la facultad excepcional que le reconoce aquel artículo constitucional. En concreto, con apoyo en las SSTC 29/1982 y 6/1983 y partiendo de las especificaciones ofrecidas por la exposición de motivos del Real Decreto-ley sostiene que no concurriría la “extraordinaria y urgente necesidad” habilitante del uso de dicha facultad, ya que, por una parte, “se ha sobrepasado con creces el plazo de que disponían los Estados miembros para su cumplimiento” y, por otra parte, los preceptos recurridos “se refieren a aspectos ajenos a la adecuación a la normativa comunitaria” de referencia. Tampoco puede sustentarse en la intención de adaptar el Real Decreto Legislativo 1302/1986 a la doctrina constitucional sentada en la STC 13/1998, de 22 de enero, ya que han trascurrido más de dos años y medio desde su publicación en el momento de aprobarse el real decreto-ley. Además, se pone de relieve que la nueva redacción del artículo 5 tendría “cabida en la anterior”, de modo que “no resultaría justificada la extraordinaria y urgente necesidad”, ya que, en aquélla, “dado su carácter genérico, se reconocía la condición de órgano ambiental a órganos insertos en la Administración General del Estado, así como a órganos insertos en la Administración de las Comunidades Autónomas”. A lo que se suma, finalmente, la consideración de que, afectando a las Comunidades Autónomas, la posibilidad de uso del decreto-ley debe ser restrictiva, teniendo en cuenta que en el proceso para su elaboración y convalidación no interviene el Senado, “órgano legislativo al que la Constitución asigna las funciones de Cámara de representación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Sumado a lo anterior, y entrando en el contenido de los preceptos recurridos, estima el Consejo de Gobierno andaluz que todos ellos lesionan los arts. 13.14 y 15.1.17 del Estatuto de Autonomía para Andalucía, por incurrir en un exceso en el ejercicio de la competencia del art. 149.1.23 CE, al modificar la redacción de los arts. 5 y 7 e introducir unas nuevas disposiciones adicional tercera y final tercera en el Real Decreto Legislativo 1302/1986. Y ello por cuanto tales preceptos, aunque son respetuosos con la doctrina sentada al respecto por la STC 13/1998, de 22 de enero (que el recurrente discute, alineándose expresamente con el sentido del Voto particular), desconocen que es a las Comunidades Autónomas a las que corresponde, en todo caso, las funciones relativas a la evaluación ambiental, por ser ésta una actuación “integrante de la función de gestión dentro de la competencia de medio ambiente”, y ello “con independencia de qué Administración sea la competente para autorizar, aprobar o ejecutar el proyecto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fundamentos sustentan según la Comunidad Autónoma recurrente, la inconstitucionalidad de la nueva redacción del artículo 5, tanto por cuanto su apartado 1 reconoce al Ministerio de Medio Ambiente la competencia para aprobar la evaluación ambiental cuando se refiera a proyectos que deban ser autorizados o aprobados por la Administración General del Estado, como por cuanto su apartado 3, en tales casos, reduce la competencia de las Comunidades Autónomas territorialmente concernidas a la emisión de un mero informe, reservando, además, al Estado la competencia para regular el correspondiente procedimiento. Igualmente se considera, por las mismas razones, inconstitucional la nueva redacción dada al art. 7, ya que, interpretado en conjunción con el art. 5, permite atribuir a la Administración General del Estado la competencia para el “seguimiento y vigilancia del cumplimiento de la declaración de impacto”, facultades que establecen “una clara competencia de ejecución en este ámbito” que sería propia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idénticos se razona respecto de la nueva disposición adicional tercera del real decreto legislativo, introducida por el apartado dos del artículo único del Real Decreto-ley 9/2000, que atribuye al Estado la competencia para establecer reglamentariamente el procedimiento conforme al cual la Administración General del Estado habrá de emitir evaluación de impacto sobre proyectos de su competencia material en los casos en los que, no exigiendo tal evaluación el propio real decreto legislativo, “deban someterse a la misma por indicarlo la legislación de la Comunidad Autónoma en donde deban ejecutarse”. Estima el Consejo de Gobierno recurrente que la competencia ejecutiva autonómica en materia de medio ambiente abarca “también la regulación del procedimiento a través del cual ha de llevarse a cabo la evaluación, pues es un elemento indisoluble de la competencia principal que ha de estar atribuido necesariamente a su titular”, y por ello denuncia que, en este caso, el Estado está dictando una norma interpretativa de las competencias constitucionales que fue proscrita por la STC 76/1983. Finalmente se recurre el apartado 3 del mismo artículo único del Decreto-ley por introducir una nueva disposición final tercera en el Real Decreto Legislativo 1302/1986, por la que se le atribuye carácter básico en el marco del art. 149.1.23, por cuanto que (como dice literalmente el escrito del Consejo de Gobierno andaluz) a ello se ve “obligado en función de la necesaria coherencia procesal … en base a los motivos argumentados con anterioridad en el cuerpo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30 de enero de 2001 la Sección Cuarta de este Tribunal acordó admitir a trámite el presente recurso de inconstitucionalidad y dar traslado de la demanda y documentos presentados, conforme establece el art. 34 de la Ley Orgánica del Tribunal Constitucional (LOTC), al Congreso de los Diputados y al Senado, por conducto de sus respectivos Presidentes, y al Gobierno, a través del Ministro de Justicia, al objeto de que, en el plazo de quince días, pudieran personarse en el proceso y formular alegaciones. Por último se acordó igualmente publicar la incoación del procedimiento en el “Boletín Oficial del Estado”, lo que se verificó en el núm. 34, de 8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15 de febrero de 2001 el Presidente del Congreso de los Diputados comunicó a este Tribunal que, en virtud de acuerdo de la Mesa del día 5 de febrero, la Cámara decide no personarse en el procedimiento ni presentar alegaciones, si bien pone a su disposición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19 de febrero de 2001 el Presidente del Senado comunicó el acuerdo de la Mesa de la Cámara del 5 de febrero en el que se decide dar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febrero de 2001 el Abogado del Estado se personó en el procedimiento en nombre del Gobierno, formulando alegaciones que concluyen solicitando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supuesta vulneración del art. 86 CE sostiene el Abogado del Estado, tras citar la STC 29/1982 y trascribir la exposición de motivos del real decreto-ley, que la extraordinaria y urgente necesidad deriva de la intención de evitar sendas condenas a España por mala transposición y retraso en la incorporación al Derecho interno, respectivamente, de dos directivas, la 85/337/CEE y la 97/11/CE. De este modo, en palabras del Abogado del Estado, con el decreto-ley “no se trata, en realidad de adecuar en plazo el Derecho interno al comunitario, sino de evitar la condena en los procedimientos abiertos y sus consecuencias”. A tales efectos recuerda el Abogado del Estado que, según la doctrina constitucional, el juicio que le corresponde hacer al Tribunal sobre el cumplimiento del art. 86 CE “no alcanza a enjuiciar ‘la bondad técnica de las medidas’ adoptadas o su oportunidad o eficacia, sino que ha de tener por objeto verificar que la situación es explícita y razonada y que exista una conexión de sentido o relación de adecuación entre la situación que constituye el presupuesto habilitante y las medidas que contiene el Decreto-ley (STC 182/1997, FFJJ 3 y 4)”. A ello añade que gracias a la aprobación del Decreto-ley se ha conseguido evitar la condena en el primero de los procedimientos (asunto C-474/99) y solicitar el archivo del segundo en el trámite de contestación a la demanda (asunto C-342/2000).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por otra parte, relevante a los efectos de justificar el cumplimiento del presupuesto del art. 86.1 CE la consideración del ámbito material del real decreto-ley recurrido, dado que la introducción de medidas preventivas en materia de medio ambiente, vinculada con valores de tanta importancia como la protección de la salud humana y la mejora de la calidad de vida, “justifica su entrada en vigor y aplicación lo antes posible”. En respuesta a la alegación del Consejo de Gobierno recurrente sobre la imposibilidad de que se apele a la extraordinaria y urgente necesidad para justificar lo que califica de innovación competencial, el Abogado del Estado alega que la regulación contra la que se dirige el recurso es “puramente accesoria de la principal medida normativa que adoptó el Decreto-ley recurrido”, consistente en la ampliación del número de casos que requieren la declaración de impacto ambiental, así como en la regulación del procedimiento para determinar su exigencia en otros casos y, en general, en dar cumplimiento a los imperativos comunitarios en la tramitación de esos procedimientos. Sólo de forma accesoria se regula, “por exigencia del ordenamiento jurídico interno, la forma en que han de actuar las Administraciones del Reino de España para llevar a cabo tales procedimientos medioambientales”, regulación ésta que resulta sustancialmente igual a la anterior, como lo prueba el hecho de que la STC 13/1998, de 22 de enero, “que provocó [dice] las alteraciones discutidas, declaró que la normativa objeto del procedimiento era constitucional”, de modo que “los cambios se refieren, exclusivamente, a mejoras técnicas que dan mayor seguridad jurídica a la normativa a la luz del criterio sentado por la citada STC”.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“estas modificaciones se han tenido que incluir en el Real Decreto-ley para permitir que la regulación que tiene carácter de extraordinaria y urgente necesidad pueda desenvolver su eficacia en nuestro ordenamiento jurídico con todas las garantías y plena eficacia”, de lo que deduce que “seguramente, si no se hubiesen realizado los cambios a los que se refiere la parte recurrente, ésta habría intentado invocar la inconstitucionalidad de la regulación por no haber cumplido el Gobierno, rigurosamente, el criterio competencial contenido en la STC 13/1998”. Acotación que trata de justificar el Abogado del Estado ofreciendo “una simple comparación entre la regulación derogada y la actual”, de la que deduce que las modificaciones introducidas por el real decreto-ley en los distintos artículos del real decreto legislativo identificados por la Comunidad Autónoma recurrente tienen un efecto meramente clarificador a la luz de la doctrina sentada por la STC 13/1998. A ello suma, finalmente, el Abogado del Estado la constatación de que “el proyecto de norma fue suficientemente conocido y debatido por las Comunidades Autónomas en el seno de la Conferencia Sectorial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respecto de la supuesta vulneración del art. 86 CE, el escrito del Abogado del Estado expone sus argumentos para descartar que los preceptos objeto de recurso hayan incurrido en las vulneraciones del bloque de la constitucionalidad que el Consejo de Gobierno recurrente les imputa, sobre la base de entender que todas las alegaciones vertidas respecto de cada uno de los preceptos identificados son “manifestación de un solo conflicto competencial”, que “no es otro que el de determinar qué Administración es la competente para emitir la declaración de impacto cuando competencialmente corresponde aprobar el proyecto al Estado”. Cuestión ésta que ha sido, según afirma, claramente resuelta por la STC 13/1998, reconociendo la competencia para emitir la declaración de impacto a la Administración titular del proyecto correspondiente, de lo que, por otra parte, sería perfectamente consciente el propio recurrente cuando pretende acogerse al Voto particular emitido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mayo de 2009 el Pleno de este Tribunal acordó, de conformidad con lo dispuesto en el art. 84 LOTC, oír a las partes personadas, por término de diez días, para que alegasen en relación al efecto que sobre el objeto del proceso pueda haber tenido la aprobación del Real Decreto Legislativo 1/2008, de 11 de enero, por el que se aprueba el texto refundido de la Ley de evaluación de impacto ambiental, tanto por cuanto su disposición derogatoria única, apartado d), determina la derogación del Real Decreto-ley 9/2000, de 6 de octubre, por el que se modifica el Real Decreto Legislativo 1302/1986, de 28 de junio, de evaluación de impacto ambiental, como porque los concretos preceptos del real decreto-ley objeto de impugnación han visto modificada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de este Tribunal el día 29 de mayo de 2009 la Letrada de la Junta de Andalucía dio contestación al trámite de alegaciones abierto, señalando, en una alegación única, lo siguiente: “Único: Que, en efecto, el presente recurso dado el cambio normativo ha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presentó el 29 de mayo de 2009 escrito de alegaciones en el que se hace una doble advertencia en relación con los grupos de alegaciones contenidas en el recurso de inconstitucionalidad. Por una parte, respecto de la duda de constitucionalidad formulada a partir del art. 86.1 CE, se precisa que, en aplicación de doctrina constitucional consolidada (a efecto de lo cual cita las SSTC 111/1983 y 68/2007, entre otras), no desaparece el objeto del proceso aunque el decreto-ley fuera sucesivamente convalidado y definitivamente derogado por el Decreto Legislativo 1/2008. Por otra, en lo que atañe a las concretas dudas de constitucionalidad formuladas respecto de los preceptos del Real Decreto Legislativo 1302/1986 modificados por el real decreto-ley recurrido en supuesta vulneración del orden constitucional de competencias, concluye el Abogado del Estado que no han perdido objeto, en aplicación de la doctrina de este Tribunal sobre la pervivencia del objeto de los recursos de inconstitucionalidad una vez hubieran sido derogados los preceptos recurridos cuando se discuta, precisamente, la posible vulneración del orden constitucional de competencias y no haya desaparecido la controversia competencial implícita en el recurso. A estos efectos coteja la redacción de los preceptos recurridos y la de los equivalentes contenidos en el vigente Real Decreto Legislativo 1/2008 para concluir que, en efecto, la controversia competencial, tal y como fue en su momento formulada en el recurso de inconstitucionalidad,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18 de octubre de 2011, el Pleno acordó aceptar la abstención de la Magistrada doña Elisa Pérez Vera, comunicada el día 17 del presente mes al Excmo. Sr. Presidente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enero de 2012 se acordó señalar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explicado en los antecedentes de esta resolución el presente recurso de inconstitucionalidad ha sido formulado por el Consejo de Gobierno de la Comunidad Autónoma andaluza contra el artículo único, cardinales uno, dos y tres, del Real Decreto-ley 9/2000, de 6 de octubre, de modificación del Real Decreto Legislativo 1302/1986, de 28 de junio, de evaluación de impacto ambiental, por cuanto modifica específicamente los artículos 5 y 7 e introduce las disposiciones adicional tercera y final tercera en aquel real decreto legislativo. En la consideración de la Comunidad Autónoma recurrente dichos preceptos resultarían contrarios a la Constitución, tanto desde un plano formal, por haber incurrido en un exceso en la aplicación del presupuesto exigido en el art. 86.1 CE para la aprobación de un decreto-ley, como, desde una consideración sustantiva, por oponerse al reparto constitucional de competencias. El Abogado del Estado expresa su opinión divergente, suplicando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recurso que nos ocupa exige hacer una precisión previa sobre el impacto que en su objeto pueda haber tenido la aprobación del Real Decreto Legislativo 1/2008, de 11 de enero, por el que se aprueba el texto refundido de la Ley de evaluación de impacto ambiental, que, conviene advertirlo, no ha sido objeto de recurso por el Consejo de Gobierno aquí recurrente. Esta cuestión fue, de hecho, sometida a la consideración de las partes, tal y como ha quedado reflejado en los antecedentes 7 y 8 de esta resolución, y así como la representación del recurrente afirmó, sin mayor desarrollo, que el recurso habría perdido objeto tras la aprobación de aquel real decreto legislativo, el Abogado del Estado sostuvo la pervivencia del mismo, en lo referente tanto a su alegación formal como a su alegación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1/2008, de 11 de enero, por el que se aprueba el texto refundido de la Ley de evaluación de impacto ambiental —recientemente modificado por la Ley 6/2010, de 24 de marzo, en extremos que no afectan al presente recurso—, incluye, en el apartado d) de su disposición derogatoria única, una referencia concreta al Real Decreto-ley 9/2000, de 6 de octubre, que resulta por ello formalmente derogado a partir de la entrada en vigor de aquél. Sin perjuicio de esta derogación formal, y en atención a su propia naturaleza, el texto refundido de la Ley de evaluación de impacto ambiental aprobado por el Real Decreto Legislativo 1/2008, posteriormente modificado por la Ley 6/2010, de 24 de marzo, contiene varios preceptos que se corresponden, con ciertas modificaciones, con los que son objeto del presente recurso. Se trata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del texto refundido vigente es virtualmente idéntico al art. 5 del Real Decreto Legislativo 1302/1986 en la redacción dada por 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Competencias. 1. A efectos de lo establecido en esta Ley y, en su caso, en la legislación de las Comunidades Autónomas, el Ministerio de Medio Ambiente será órgano ambiental en relación con los proyectos que deban ser autorizados o aprobados por la Administración General del Estado. 2. Cuando se trate de proyectos distintos a los señalados en el apartado 1, será órgano ambiental el que determine cada Comunidad Autónoma en su respectivo ámbito territorial. 3. Cuando corresponda a la Administración General del Estado formular la declaración de impacto ambiental regulada en esta Ley, será consultado preceptivamente el órgano ambiental de la Comunidad Autónoma en donde se ubique territorialmente el proyecto, en los términos previstos en los artículos 8 y 9 así como, en su caso, en el artículo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 del Real Decreto Legislativo 1302/1986 en la redacción objeto del presente recurso encuentra correspondencia con el art. 18 del texto refundido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Seguimiento y vigilancia del cumplimiento de la declaración de impacto ambiental. 1. Corresponde al órgano sustantivo o a los órganos que, en su caso, designen las Comunidades Autónomas respecto de los proyectos que no sean de competencia estatal, el seguimiento y vigilancia del cumplimiento de la declaración de impacto ambiental. Sin perjuicio de ello, el órgano ambiental podrá recabar información de aquél al respecto, así como efectuar las comprobaciones necesarias para verificar el cumplimiento del condicionado. 2. El órgano sustantivo comunicará al órgano ambiental el comienzo y el final de las obras, así como el comienzo de la fase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tercera del texto refundido vigente es idéntica a la disposición adicional tercera del Real Decreto Legislativo 1302/1986 en la redacción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Proyectos estatales que deban someterse al trámite de evaluación de impacto ambiental por aplicación de la legislación autonómica. 1. Los proyectos que deban ser autorizados o aprobados por la Administración General del Estado y no hayan de sujetarse a evaluación de impacto ambiental conforme a lo establecido en esta Ley podrán quedar sujetos a dicha evaluación cuando así lo determine la legislación de cualquier comunidad autónoma afectada por el proyecto. En tales casos será de aplicación lo dispuesto en el anexo I, grupo 9, letra d) y en el anexo II, grupo 9, letra n). 2. La evaluación a la que se refiere el apartado anterior se llevará a cabo de conformidad con el procedimiento abreviado que a tal efecto se establezca reglamentariamente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final tercera del Real Decreto Legislativo 1302/1986 introducida por el real decreto-ley objeto del presente recurso encuentra equivalencia en la disposición final primera del texto refundido vigente, si bien con una salvedad a destacar: en su apartado segundo, se descarta expresamente, en sendos subapartados (que no han sido particularmente modificados por la citada Ley 6/2010, de 24 de marzo, de modificación del texto refundido de la Ley de evaluación de impacto ambiental de proyectos, aprobado por el Real Decreto Legislativo 1/2008, de 11 de enero), que los apartados 1 y 3 del art. 4 y la disposición adicional tercera tengan carácter básico. La disposición final primera del texto refundido, en la versión dada por la Ley 6/2010, de 24 de marzo,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Título competencial. 1. Este Real Decreto Legislativo tiene el carácter de legislación básica de protección del medio ambiente al amparo de lo dispuesto en el artículo 149.1.23 de la Constitución. 2. No son básicos y sólo serán de aplicación a la Administración General del Estado y a sus organismos públicos los siguientes preceptos: a) Los apartados 1 y 3 del artículo 4… r)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ha recordado la STC 68/2007, de 28 de marzo, citando a su vez a la STC 134/2004, de 22 de julio (FJ 3), es reiterada la doctrina constitucional que establece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planteamiento de principio sobre el recurso de inconstitucionalidad, tal y como ha recordado la STC 124/2003, de 19 de junio, FJ 3, por tratarse de un “recurso abstracto y orientado a la depuración objetiva del ordenamiento”, determina que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De modo que, si bien carece de sentido, en el seno de un recurso de inconstitucionalidad, “pronunciarse sobre normas que el mismo legislador ha expulsado ya de dicho ordenamiento ... de modo total, sin ultraactividad” (SSTC 160/1987, de 27 de octubre, FJ 6; 150/1990, de 4 de octubre, FJ 8; y 385/1993, de 23 de diciembre, FJ 2), puede resultar útil y conveniente su enjuiciamiento, aun cuando hayan sido derogadas, para excluir “toda aplicación posterior de la disposición legal controvertida, privándola así del vestigio de vigencia que pudiera conservar” (SSTC 160/1987, FJ 6; y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lo que al recurso de inconstitucionalidad se refiere, la derogación tiene, como regla general, efecto extintivo del objeto. Esta regla consiente, sin embargo, por su propio fundamento, ciertas excepciones y, entre ellas, dos que ahora interesan en consideración a las dos concretas alegaciones en que se fundamenta el presente recurso de inconstitucionalidad. En efecto, en el presente caso las tachas de inconstitucionalidad que se oponen a los preceptos impugnados son, a la vez, de orden competencial y no competencial. A la hora de dar respuesta a dichas tachas de inconstitucionalidad debemos comenzar con la pretensión impugnatoria vinculada a la vulneración de lo dispuesto en el art. 86 CE, ya que, conforme a doctrina reiterada (SSTC 11/2002, de 17 de enero, FJ 2; 332/2005, de 15 de diciembre, FJ 4; y 31/2011, de 17 de marzo, FJ 2, entre otras),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como el Real Decreto-ley 9/2000, de modo que, si se estimaran las alegaciones relativas al art. 86 CE, resultaría innecesario el examen de las restantes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alegación del recurso que nos ocupa se refiere a la supuesta vulneración de las exigencias del art. 86.1 CE, por cuanto se habría incumplido el presupuesto de la “extraordinaria y urgente necesidad” justificativa de la aprobación de un decreto-ley. Constituye reiterada doctrina constitucional, recordada por la citada STC 68/2007, de 28 de marzo, FJ 4 (con cita de la STC 155/2005, de 9 de junio, en su FJ 2)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en todo caso, como hiciera notar el Abogado del Estado en su escrito de contestación al trámite de audiencia abierto en aplicación del art. 84 de la Ley Orgánica del Tribunal Constitucional (LOTC), pervive el objeto del presente recurso por lo que hace a la alegación de vulneración del art. 86.1 CE por parte del Real Decreto-ley 9/2000, sin que se haya visto afectado en este extremo por su posterior derogación formal mediante el Real Decreto Legislativo 1/2008. Por otro lado, también debe analizarse si la citada derogación afecta a la subsistencia de la impugnación presentada, en su vertiente material, referida a la supuesta vulneración por el real decreto-ley impugnado del régimen de distribución de competencias en materia de medioambiente, cuestión que pasamos a analizar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y como quedó reflejado en los antecedentes de hecho de esta resolución, el Consejo de Gobierno andaluz sostiene que los preceptos por él recurridos, al ser aprobados bajo la forma de decreto-ley, vulneraron lo dispuesto en el art. 86.1 CE, por no concurrir la “extraordinaria y urgente necesidad” habilitante del uso de dicha facultad, dado que no puede justificarse su aprobación por ninguna de las razones apuntadas en su exposición de motivos. Ni en función de la supuesta finalidad de adecuación del Real Decreto Legislativo 1302/1986 a unas concretas directivas comunitarias, porque, al margen de que se habrían agotado, holgadamente, los correspondientes plazos de transposición, los preceptos recurridos tratan de “aspectos ajenos a la adecuación a la normativa comunitaria” de referencia. Ni en la intención de adaptar la legislación estatal a la doctrina constitucional sentada en la STC 13/1998, por haber transcurrido más de dos años y medio desde su publicación en el momento de aprobarse el real decreto-ley. A todo lo cual se suma, por lo que hace al art. 5, que la nueva redacción tendría “cabida en la anterior”, y, con carácter general, que la utilización del decreto-ley con incidencia competencial debe ser restrictiva, por cuanto en el procedimiento para su elaboración y convalidación no interviene el Senado, “órgano legislativo al que la Constitución asigna las funciones de Cámara de representación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sustancialmente, que la extraordinaria y urgente necesidad justificativa de la aprobación del decreto-ley derivaría de la intención de evitar condenas a España por mala transposición y retraso en la incorporación al Derecho interno de las correspondientes directivas, y que las concretas previsiones objeto del recurso serían “puramente accesoria de la principal medida normativa que adoptó el Decreto-ley recurrido”, ya que únicamente pretenden determinar “por exigencia del ordenamiento jurídico interno, la forma en que han de actuar las Administraciones del Reino de España para llevar a cabo tales procedimientos medioambientales”, estableciendo una regulación sustancialmente igual a la anterior. Así lo probaría el hecho de que la STC 13/1998, “que provocó [dice] las alteraciones discutidas declaró que la normativa objeto del procedimiento era constitucional”, de modo que “los cambios se refieren, exclusivamente, a mejoras técnicas que dan mayor seguridad jurídica a la normativa a la luz del criterio sentado por la citada STC”. A lo que añade la consideración de que, en todo caso, al ser el objeto material de la norma la introducción de medidas preventivas en materia de medio ambiente (lo que por sí mismo afecta a valores como la protección de la salud humana y la mejora de la calidad de vida), estaría justificada su entrada en vigor y aplicación lo antes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planteado el problema constitucional, a la luz del art. 86.1 CE debemos acudir a la doctrina establecida por este Tribunal sobre el sentido y alcance del presupuesto legitimador de la extraordinaria y urgente necesidad. Dicha doctrina ha sido reiterada por la STC 68/2007, de 28 de marzo, y más recientemente por las SSTC 31/2011, de 17 de marzo, y 137/2011, de 14 de septiembre, con cita, entre otras, de las SSTC 182/1997, de 28 de octubre, 11/2002, de 17 de enero, 137/2003, de 3 de julio, 189/2005, de 7 de julio, FJ 3, y 329/2005, de 15 de diciembre, FJ 5. En estas Sentencias,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Ello no quiere decir que tal definición expresa de la extraordinaria y urgente necesidad haya de contenerse siempre en el propio real decreto-ley, sino que tal presupuesto quepa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 Igualmente,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último debe subrayarse que la perspectiva desde la que ha de examinarse la concurrencia del presupuesto habilitante del art. 86.1 CE es la del momento en que se aprueba el correspondiente decreto-ley, de manera que el presupuesto de la validez de dicha norma no queda alterado por datos o circunstancias posteriores que pudieran cuestionar la apreciación de la urgencia o de la necesidad afirmadas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marco de la doctrina citada debemos comprobar ahora si en los concretos preceptos del Real Decreto-ley 9/2000 objeto del presente recurso concurre el presupuesto habilitante de la “extraordinaria y urgente necesidad” exigido por el art. 86.1 CE, sin que quepa, en ningún caso acoger el argumento de la Comunidad recurrente acerca de la supuesta restricción del recurso al decreto-ley en materias con incidencia competencial, por carecer de la apoyatura que resultaría necesaria al efecto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expuesta 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primer lugar, a analizar los motivos explicitados por el Gobierno para la aprobación de los concretos preceptos del real decreto-ley objeto del presente recurso, debemos acudir a la exposición de motivos de la norma, así como al debate parlamentario de convalidación y, en su caso, al expediente de elaboración de la norma (por todas, STC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se afirma que “para dar cumplimiento al mandato comunitario, y sin perjuicio de que en un futuro próximo sea necesario regular las evaluaciones estratégicas de planes y programas, dado que ya existe en el ámbito comunitario una propuesta de directiva sobre la que el pasado 30 de marzo se adoptó la posición común (CE) 25/2000, este Real Decreto-ley tiene por objeto incorporar plenamente a nuestro derecho interno la Directiva 85/337/CEE, con las modificaciones introducidas por la Directiva 97/11/CE”. A tal fin se modifican los arts. 1, 2 y 6 del Real Decreto Legislativo 1302/1986, cuyo efecto más inmediato es ampliar el ámbito de aplicación de la evaluación de impacto ambiental. De forma sucesiva se advierte que “se incluyen en el art. 5 del Real Decreto legislativo los cambios necesarios para adaptar la legislación estatal a los criterios recogidos en la Sentencia del Tribunal Constitucional de 22 de enero de 1998, que exige la necesaria colaboración entre las distintas Administraciones públicas en el ejercicio de sus respectivas competencias”, pasando a explicar el alcance de la novedad consistente en la introducción de un nuevo apartado 2 en el art. 1 del Real Decreto Legislativo. No se ofrece, sin embargo, explicación alguna de la modificación introducida en la redacción original del art. 7, ni respecto a la introducción de las nuevas disposiciones adicional tercera y final tercera. La exposición de motivos se cierra con la indicación de las razones en las que se justifica el recurso a la forma de real decreto-ley: “Dado que la Comisión Europea interpuso, el 14 de diciembre de 1999 ante el Tribunal de Justicia de las Comunidades Europeas, una demanda contra el Reino de España por la inadecuada incorporación de la Directiva 85/337/CEE, por no incluir el Real Decreto Legislativo 1302/1986 dentro de su ámbito de aplicación a varios de los grupos de proyectos que figuraban en el anexo II de la norma comunitaria, y que, asimismo, el 15 de septiembre de 2000 ha presentado una nueva demanda por la no transposición de la Directiva 97/11/CE en el plazo en ella fijado, resulta justificada la regulación de esta materia mediante Real Decreto-ley, de acuerdo con lo establecido en el artículo 86.1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literalidad de la exposición de motivos del Real Decreto-ley, por tanto, se desprende que la justificación de la aprobación del mismo en el marco del art. 86.1 se concreta en la necesidad de reaccionar ante sendas demandas interpuestas contra el Reino de España ante el Tribunal de Justicia de las Comunidades Europeas por inadecuada incorporación de la Directiva 85/337/CEE y por no transposición en plazo de la Directiva 97/11/CE, aunque respecto de uno de los preceptos objeto del presente recurso, el art. 5 reformado, se advierte que los cambios en él introducidos se derivan de la necesidad de “adaptar la legislación estatal a los criterios recogidos en la Sentencia del Tribunal Constitucional de 22 de enero de 1998, que exige la necesaria colaboración entre las distintas Administraciones públicas en el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convalidación del Real Decreto-ley, en la defensa del texto ofrecida por el Ministro de Medio Ambiente, en nombre del Gobierno, ante el Pleno del Congreso de los Diputados (Cortes Generales. “Diario de Sesiones del Congreso de los Diputados”. Pleno y Diputación Permanente. VII Legislatura. Año 2000, núm. 35, sesión plenaria núm. 33 del 19 de octubre de 2000, págs. 1561 a 1571), se afirma que “la principal finalidad de este Real Decreto-ley de evaluación de impacto ambiental, es dar cumplimiento a las exigencias establecidas en esta normativa comunitaria sobre esta materia y, en particular, incorporar plenamente a nuestro derecho interno la Directiva 85/337, de la Comunidad Europea, regulando la evaluación de impacto ambiental de los proyectos del denominado anexo II. Todas estas razones aconsejan tramitar la presente reforma legal por la vía del real decreto-ley”. Con esta finalidad se vinculan los siguientes cambios operados por el real decreto-ley: modificación de los anexos del real decreto legislativo, en conexión con el art. 1 y con el nuevo apartado 3 del art. 2; introducción de nuevo segundo párrafo en el apartado 2 del art. 2; modificación del apartado 1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mencionadas modificaciones del Real Decreto Legislativo 1302/1986 por el Real Decreto-ley 9/2000, en la defensa del texto ofrecida por el Ministro se afirma a continuación que “[a]l margen de las modificaciones exigidas por la adaptación comunitaria, el real decreto-ley introduce también algunos otros cambios en la normativa vigente, que vienen motivados principalmente por la necesidad de adaptar su actual regulación a los criterios competenciales establecidos en la jurisprudencia constitucional”, sin incluir mayores precisiones al respecto. Con esta finalidad, confesadamente desvinculada de la necesaria adaptación del ordenamiento interno a la normativa comunitaria, se justifica en concreto la modificación de los arts. 5 y 7 y la introducción de la nueva disposición adicional tercera. Por lo que respecta a la modificación del art. 5 se advierte que “si bien se mantiene el principio de que el Ministerio de Medio Ambiente será el órgano ambiental, en el caso de la evaluación de proyectos autorizados o aprobados por la Administración general del Estado y se incluye, de acuerdo con esta jurisprudencia constitucional, un nuevo apartado 3, estableciendo en estos supuestos la obligación de que sea consultado preceptivamente el órgano ambiental de la comunidad autónoma en donde se ubique territorialmente el proyecto”. Asimismo, se explica que la nueva disposición adicional tercera “reconoce la necesidad de regular un procedimiento específico para aquellos proyectos de titularidad estatal que no estando sujetos a evaluación, de acuerdo con lo previsto en el real decreto legislativo, deban someterse al mismo como consecuencia de exigirlo, en ejercicio de su competencia para aprobar normas adicionales de protección, la legislación de las Comunidades Autónomas en donde deba ejecutarse el proyecto”. Aun sin hacer mención expresa del número del precepto, pero claramente en relación con el contenido del art. 7, se señala después que “a solicitud de diversas Comunidades Autónomas, el real decreto legislativo deja en manos de dichas comunidades la posibilidad de que regulen respecto de los proyectos de su competencia, de forma diferente a la prevista en la normativa básica, la resolución de conflictos entre el órgano ambiental y el órgano sustantivo o la determinación del órgano que debe realizar las tareas de seguimiento y vigilancia del cumplimiento de la declaración de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trámite de convalidación el Ministro de Medio Ambiente destacó dos aspectos generales del real decreto-ley aprobado: de un lado, “el extraordinario alcance de la modificación” así como “la importancia que supone para el medio ambiente y la preservación de los recursos naturales tener la garantía de que prácticamente todos los proyectos que van a tener un mínimo de importancia económica y social van a ser analizados desde el punto de vista ambiental, estudiándose los impactos negativos y sus posibles correcciones y compensaciones”, ya que “de las actuales 12 categorías de proyectos incluidos en el derogado anexo del Real Decreto Legislativo 1302/1986 que se sometían con anterioridad a la presente reforma a esta evaluación de impacto ambiental pasamos, tras la modificación que supone este real decreto (sic), a 115 categorías de proyectos respecto de los cuales, bien mediante una evaluación obligatoria o mediante un estudio caso por caso, se debe considerar, previamente a su realización o ejecución, si el mismo tiene o no efectos ambientales significativos”; de otro lado se subrayó “el carácter básico de la normativa que estamos modificando”.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análisis de los motivos alegados por el Gobierno, procede traer a colación el dictamen emitido por el Consejo de Estado, en tanto que dicho dictamen constituye un trámite sustancial del procedimiento de elaboración de la norma impugnada. En el dictamen núm. 2934/2000 emitido por unanimidad por la Comisión Permanente del Consejo de Estado en sesión celebrada el día 14 de septiembre de 2000, se consideró que “la urgencia está avalada en el presente caso por dos circunstancias, que son: 1) el plazo de transposición de la Directiva 97/11/CE venció el 14 de marzo de 1999; y 2) en la actualidad se halla pendiente ante el Tribunal de Justicia de las Comunidades Europeas un litigio promovido contra el Reino de España por incumplimiento de la anterior Directiva 85/337/CEE sobre la misma materia. Pero la extraordinaria necesidad de acudir a esta forma excepcional no es manifiesta, al menos con los elementos de juicio que obran en el expediente. Por eso, sin formular una objeción frontal, el Consejo de Estado estima que hubiera sido preferible tramitar un proyecto de Ley, tal como figuraba en el expediente desde su iniciación hasta pocos días antes de remitirlo en consulta. A menos que se piense, con fundamento, que de este modo se está todavía a tiempo de evitar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expuestos los motivos aducidos por el Gobierno en el propio real decreto-ley, en su proceso de convalidación y en el procedimiento de elaboración de la norma, podemos entrar a analizar su pertinencia. En el presente recurso se suscitan dos objeciones desde la perspectiva del art. 86.1 CE. La primera, más general y abstracta, plantea la adecuación constitucional del real decreto-ley como cauce para la incorporación al ordenamiento interno de las directivas de la Unión Europea. La segunda objeción sostiene que los concretos preceptos objeto del presente recurso de inconstitucionalidad son ajenos a la finalidad de adecuación a la normativa de la Unión Europea, que es la finalidad principal aducida por el Gobierno, y que, por tanto, quedarían fuera del presupuesto habilitante de la urgente y extraordinaria necesidad aducida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 comenzar con el examen de la primera objeción indicada, conviene delimitar el alcance de nuestro pronunciamiento y precisar el canon de enjuiciamiento. Por un lado, el presente recurso no versa sobre la recta aplicación del Derecho de la Unión Europea por los poderes públicos nacionales, que como ya hemos declarado anteriormente es en principio una cuestión que, procesalmente, no tiene rango constitucional (por todas STC 58/2004, de 19 de abril, FJ 10), sino sobre la recta aplicación de la Constitución, por un órgano constitucional, en el desarrollo normativo del Derecho de la Unión Europea. Como afirmamos en la STC 13/1998, de 22 de enero (FJ 3), cuando los procesos constitucionales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 y 147/1996, fundamento jurídico 3)”. Por otro lado, las consideraciones que se realizan a continuación no pretenden agotar la cuestión de la idoneidad del decreto-ley para la ejecución normativa de las diversas modalidades de actos jurídicos que puedan adoptar las instituciones de la Unión, sino únicamente si en el presente caso el Gobierno ha hecho un uso legítimo de la potestad legislativa de urgencia que la Constitución le reconoce en el art. 86 CE en relación con la incorporación de dos directivas al ordenamiento jurídico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transposición de las Directivas 85/337/CEE y 97/11/CE al Derecho español mediante el Real Decreto-ley 9/2000 debe ser analizada desde la perspectiva de su adecuación constitucional. Nuestro análisis debe partir del siguiente postulado: las normas internas adoptadas para la incorporación de las directivas al ordenamiento español deben respetar tanto los condicionantes jurídicos del Derecho de la Unión como los del propio marco constitucional. Las exigencias derivadas del Derecho de la Unión no pueden ser irrelevantes a la hora de establecer los márgenes constitucionalmente admisibles de libertad de apreciación política de que gozan los órganos constitucionales. Pero la invocación de los condicionantes establecidos en los Tratados de la Unión Europea o la existencia de una obligación más o menos apremiante derivada del Derecho de la Unión tampoco pueden conducir a ignorar o minusvalorar los principios y requisitos que la Constitución impone a los poderes públicos nacionales, como por ejemplo el principio de legalidad, los derechos fundamentales o la función del legislador democrático. En la incorporación de las directivas al ordenamiento interno como, en general, en la ejecución del Derecho de la Unión por los poderes públicos españoles se deben conciliar, en la mayor medida posible, el orden interno de distribución de poderes, por un lado, y el cumplimiento pleno y tempestivo de las obligaciones del Estado en el seno de la Unión,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reiterado este Tribunal, el desarrollo normativo del Derecho de la Unión Europea en el ordenamiento interno debe realizarse desde el pleno respeto de la estructura territorial del Estado. Tal como recordamos en la STC 96/2002, de 25 de abril (FJ 10), la distribución competencial entre el Estado y las Comunidades Autónomas que el texto constitucional ha configurado rige también para la ejecución del Derecho de la Unión Europea. La traslación al ordenamiento interno de este Derecho supranacional no afecta a los criterios constitucionales de reparto competencial, que no resultan alterados ni por el ingreso de España en la Comunidad Europea ni por la promulgación de normas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parámetro de corrección funcional debe aplicarse por lo que respecta a la distribución horizontal de poderes establecida en la Constitución. El Gobierno no puede disponer libremente de la distribución constitucional de competencias entre el Parlamento y el Gobierno en cuanto a la producción de las fuentes primarias del ordenamiento, esto es, las normas con valor de ley. Tal como señalamos en la mencionada STC 96/2002 (FJ 10), una norma adoptada para dar cumplimiento a un mandato de la Unión Europea responde a una finalidad constitucionalmente legítima, pero ello “no implica necesariamente que el medio utilizado para alcanzar el fin sea adecuado al mismo, en sentido de razonable y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conviene recordar que el art. 93 de la Constitución atribuye “a las Cortes Generales o al Gobierno, según los casos, la garantía del cumplimiento de estos tratados y de las resoluciones emanadas de los organismos internacionales o supranacionales titulares de la cesión”. A este respecto este Tribunal ha declarado que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No obstante, en la misma Sentencia este Tribunal continua señalando que “tampoco cabe ignorar ‘la necesidad de proporcionar al Gobierno los instrumentos indispensables para desempeñar la función que le atribuye el art. 93 CE’ (STC 252/1988, FJ 2) ... esto es, para adoptar las medidas necesarias a fin de garantizar el cumplimiento de las resoluciones de los organismos internacionales en cuyo favor se han cedido competencias” (STC 33/2005,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examinado en una ocasión la procedencia de la forma de decreto-ley en relación con la transposición de una directiva comunitaria al ordenamiento jurídico interno. Concretamente en la STC 329/2005, de 15 de diciembre, con relación a la legitimidad constitucional del Real Decreto-ley 1/1997, de 31 de enero, que regulaba por primera vez la transmisión digital de señales de televisión por satélite mediante el sistema de acceso condicional, y lo hacía siguiendo la Directiva 95/47/CE, cuyo propósito era establecer normas comunes para ese nuevo mercado a fin de favorecer la libre competencia entre los operadores. Entonces subrayamos que la concurrencia del presupuesto habilitante del mencionado decreto-ley se fundamentaba en una doble circunstancia alegada por el Gobierno: “según lo manifestado por el Gobierno, la situación que habría dado lugar a la aprobación de la disposición impugnada vendría creada, no sólo por el patente retraso por parte del Estado español en incorporar la Directiva 95/47/CE, cuyo plazo había finalizado el 23 de agosto de 1996, sino por la necesidad de establecer normas para la transmisión digital de señales de televisión por satélite mediante el sistema de acceso condicional, previamente a la introducción en el mercado de los servicios vinculados a ese tipo de transmisiones, es decir, antes de que los operadores iniciaran su actividad, con el fin de favorecer eficazmente la libre competencia y defender la libertad de elección de los consumidores, regulación inexistente hasta ese momento y que se lleva a cabo mediante la incorporación de la Directiva” (STC 329/2005, FJ 6). En dicha Sentencia apreciamos que la importancia de los intereses en juego existentes en el sector en cuestión era lo que reclamaba una regulación normativa inmediata por los poderes públicos. Esta interpretación es, por lo demás, coherente con nuestra doctrina constitucional en la materia, pues, en relación con la concurrencia del presupuesto habilitante, siempre hemos atendido a la existencia de una justificación material, sin conformarnos con argumentos meramente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y en especial a una postergación del Senado que nuestra Carta Magna concibe como “la Cámara de representación territorial” (art. 69.1 CE). Ya en nuestra STC 29/1982, de 31 de mayo (FJ 1), resaltamos que la Constitución reconoce a las Cortes Generales como “las depositarias de la potestad legislativa en su ejercicio ordinario”, pues son ellas las que representan al pueblo español (art. 66.1 CE), y que el Gobierno ejerce la iniciativa legislativa, de conformidad con el art. 87.1 CE, por lo que la potestad que ostenta para dictar decretos-leyes, en virtud del art. 86.1 CE, se configura “como una excepción al procedimiento ordinario de elaboración de las leyes y en consecuencia está sometida en cuanto a su ejercicio a la necesaria concurrencia de determinados requisitos que lo legitiman”.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mantenerse otra interpretación se alentaría la progresiva atracción de la incorporación de las directivas hacia el ámbito funcional del decreto-ley, en detrimento de los principios de legitimidad democrática directa y de legalidad que recaen inicialmente en la acción de las Cortes Generales en cuanto que representantes del pueblo soberano. Como hemos afirmado recientemente en la STC 119/2011, de 5 de julio (FJ 7), a propósito de una utilización indebida del derecho de enmienda en el procedimiento legislativo,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 Tanto más cuanto que la incorporación de las directivas de la Unión Europea constituye una obligación normal, previsible y hasta cotidiana derivada de nuestra pertenencia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Ciñéndonos ya al caso concreto, cabe recordar que el Gobierno ha alegado expresamente dos circunstancias concretas para fundamentar el recurso al decreto-ley: la expiración del plazo de transposición de las dos directivas a las que pretende dar cumplimiento el Real Decreto-ley 9/2000, y la existencia de dos litigios promovidos por la Comisión Europea contra el Reino de España por incumplimiento de la transposición de ambas directivas. Y adicionalmente ha invocado el “alcance extraordinario” de la modificación pretendido por el decreto-ley, en cuanto que, a partir del mencionado decreto-ley, casi la totalidad de los proyectos con relevancia económica y social quedarían sometidos a evaluación de impacto ambiental, con la importancia que ello suponía para la tutela del medio ambiente y la preservación de los recursos naturales, finalidad que sin duda cabe considerar como constitucionalmente legítima con arreglo al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evidente que el Estado había incurrido en un patente retraso respecto a la transposición de las dos directivas aludidas. El Real Decreto-ley 9/2000, de 6 de octubre, objeto del recurso interpuesto por la Comunidad Autónoma recurrente, se adoptó para “incorporar plenamente a nuestro derecho interno la Directiva 85/337/CEE, con las modificaciones introducidas por la Directiva 97/11/CE”. Pues bien, el art. 12 de la primera directiva estableció un plazo de transposición de tres años a partir de la notificación, que tuvo lugar el 3 de julio de 1985; y el art. 3 de la segunda directiva dispuso que debía ser incorporada por los Estados miembros a más tardar el 14 de marzo de 1999. Por tanto, el Real Decreto-ley 9/2000, de 6 de octubre, fue adoptado en un momento en el que se superaba con creces los plazos establecidos para la transposición de las dos directivas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patente retraso en la incorporación de las directivas mencionadas no es la única circunstancia invocada por el Gobierno insistentemente tanto en la elaboración y aprobación de la norma impugnada como en el seno de este proceso constitucional. En efecto, la exposición de motivos del Real Decreto-ley 9/2000 aduce igualmente que resulta justificada la regulación de la materia mediante real decreto-ley “dado que la Comisión Europea interpuso, el 14 de diciembre de 1999 ante el Tribunal de Justicia de las Comunidades Europeas, una demanda contra el Reino de España por la inadecuada incorporación de la Directiva 85/337/CEE por no incluir el Real Decreto Legislativo 1302/1986 dentro de su ámbito de aplicación a varios de los grupos de proyectos que figuraban en el anexo II de la norma comunitaria, y que, asimismo, el 15 de septiembre de 2000 ha presentado una nueva demanda por la no transposición de la Directiva 97/11/CE en el plazo en ella fijado”. Y el Abogado del Estado señala que la finalidad última de la adopción del decreto-ley no es tanto la transposición en plazo de dos directivas como la de “evitar la condena en los procedimientos abiertos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transposición extemporánea, posterior al planteamiento del recurso de incumplimiento ante el Tribunal de Justicia, no garantiza siempre la extinción del recurso de incumplimiento planteado por la Comisión Europea, porque el recurso de incumplimiento previsto en el art. 258 del Tratado de funcionamiento de la Unión Europea tiene un carácter objetivo y su interposición y mantenimiento incumbe exclusivamente a la Comisión como “guardiana de los Tratados”. De forma que si la Comisión decide mantener el recurso, a pesar del cumplimiento tardío de la obligación de que se trate y a pesar de que el Estado miembro en cuestión solicite su archivo, el Tribunal de Justicia debe entrar a examinar la demanda y puede, en su caso, constatar que ha existido el incumplimiento denunciado, como se desprende de la jurisprudencia reiterada del Tribunal de Luxemburgo.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ocurrió también con la transposición tardía por el Reino de España de las Directivas 85/337/CEE y 97/11/CE mediante el Real Decreto-ley 9/2000 objeto del presente recurso. Si bien la Comisión se dio por satisfecha por lo que respecta a la transposición de una de las directivas —la Directiva 97/11/CE— y, en el marco de su potestad discrecional, accedió a archivar el recurso el 6 de marzo de 2001 (asunto C-342-2000), en cambio no se conformó con la transposición tardía, posterior a la interposición de la demanda de incumplimiento, de la Directiva 85/337/CEE, por lo que el Tribunal de Justicia entró a conocer el fondo y estimó finalmente la demanda, declarando que el Reino de España había incumplido las obligaciones resultantes de dicha directiva y condenándolo al pago de las costas (STJCE de 13 de junio de 2002, asunto C-474/99, Comisión/Reino de España). Es cierto que el Gobierno sólo alcanzó parte de los objetivos perseguidos pues la Comisión Europea sólo retiró una de las dos demandas de incumplimiento presentadas y pendientes de resolución ante el Tribunal de Justicia, pero lo relevante a los efectos de valorar la concurrencia del presupuesto habilitante del art. 86.1 CE es si la finalidad de alcanzar aquellos objetivos resultaba razonable en ese momento. El éxito, aunque parcial, que obtuvo la acción gubernamental de transposición tardía de las mencionadas directivas mediante el controvertido real decreto-ley pone de manifiesto que la finalidad pretendida sí era razonable y que, en circunstancias como las del presente caso, la utilización del decreto-ley sí puede contribuir a que la Comisión tome cuanto antes la decisión de archivar un procedimiento ya abierto y, por ende, puede contribuir a evitar que el Tribunal de Justicia dicte una sentencia que declare un incumplimiento por parte del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 en suma, que debemos considerar como factores relevantes para nuestro examen no sólo el elemento temporal (el patente retraso en la transposición de las directivas correspondientes) sino muy especialmente el elemento causal (la existencia de dos procedimientos de incumplimiento contra el Reino de España, cuya terminación mediante sendas sentencias que constataran el correspondiente incumplimiento se quería evitar a todo trance) así como el elemento material (la importancia que, conforme al art. 45 CE, cabe conferir a que la casi totalidad de los proyectos con relevancia económica y social quedara sometida cuanto antes a evaluación de impacto ambiental), por lo que, a la vista de la incidencia conjunta de estos tres factores en el presente caso, es preciso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rechazada la objeción genérica sobre la inadecuación constitucional del Real Decreto-ley como cauce para la incorporación al ordenamiento interno de las dos mencionadas directivas, debemos entrar a analizar la segunda objeción alegada, que se refiere a que los concretos preceptos objeto del presente recurso de inconstitucionalidad son ajenos a la finalidad de adecuación a la normativa de la Unión Europea, que es la finalidad principal aducida por el Gobierno, y que, por tanto, no quedarían amparados en el presupuesto habilitante de la urgente y extraordinaria necesidad aducida por el Gobierno. Esta objeción se refiere en realidad al segundo elemento a analizar por este Tribunal en la tarea de control del presupuesto habilitante del art. 86.1 CE, esto es, la conexión entre la situación de urgencia definida y las medidas concretas adoptadas para afrontarla, que figuran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mera lectura de la exposición de motivos del Real Decreto-ley 9/2000, reproducida en lo que aquí interesa en el fundamento jurídico 9 de esta Sentencia, se desprende ciertamente que el propio Gobierno ha desvinculado expresamente la introducción de los preceptos objeto del presente recurso de la justificación “principal” de la aprobación del real decreto-ley en el que se incardinan, conectada con la declarada necesidad de reacción frente a sendos procedimientos comunitarios de infracción. La justificación ofrecida de la introducción de los concretos preceptos recurridos se conecta exclusivamente, según reconoce el Gobierno en la exposición de motivos del real decreto-ley y en la defensa del mismo en el trámite de convalidación en el Congreso, con la supuesta “necesidad de adaptar su actual regulación a los criterios competenciales establecidos en la jurisprudencia constitucional”, lo que corrobora el Abogado del Estado en sus alegaciones cuando afirma que la concreta regulación contra la que se dirige el recurso es “puramente accesoria de la principal medida normativa que adoptó 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una vez efectuada la anterior constatación debemos proceder todavía a examinar si existe una conexión de sentido entre la situación definida y cada una de las medidas del Real Decreto-ley que han sido impugnadas. Ya en la varias veces recordada STC 29/1982 consideramos que la concurrencia del presupuesto habilitante del art. 86.1 CE para el conjunto de un decreto-ley no excluía un examen individualizado de aquellas disposiciones incluidas en el real decreto-ley que la parte recurrente consideraba no amparadas por la finalidad a la que servía la adopción de dicha norma legislativa de urgencia. En la citada Sentencia afirmamos además un doble criterio o perspectiva para valorar la existencia de la conexión de sentido: el contenido, por un lado, y la estructura, por otro, de las disposiciones incluidas en el real decreto-ley controvertido. Así señalamos que la competencia que tienen los órganos políticos para “determinar cuándo una situación, por consideraciones de extraordinaria y urgente necesidad, requiere el establecimiento de una norma por vía de Decreto-ley … no les autoriza … sin embargo, para incluir en el Decreto-ley cualquier género de disposiciones: ni aquéllas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pues de ellas difícilmente podrá predicarse la justificación de la extraordinaria y urgente necesidad” (STC 29/1982, FJ 3). En la misma Sentencia, ahondando en el segundo criterio mencionado, consideramos que “las razones de extraordinaria y urgente necesidad, que excepcionalmente pueden habilitar al Gobierno, como ha quedado establecido, para abordar el tratamiento innovativo de determinadas materias reguladas por ley formal, no amparan bajo ningún punto de vista la inclusión de un precepto exclusivamente deslegalizador, que remite al futuro la regulación de la materia deslegalizada, máxime cuando no se fija un plazo perentorio para dictar tal regulación, que habría de ser inferior al necesario para tramitar la deslegalización como proyecto de Ley por el procedimiento de urgencia” (STC 29/1982,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entendimiento expuesto en la STC 29/1982 declaramos inconstitucional una disposición adicional incluida en un real decreto-ley que establecía la degradación de rango normativo de determinados preceptos legales relativos a la creación y funciones de un cuerpo de funcionarios y a la integración en él de funcionarios pertenecientes a otro cuerpo. Y más recientemente, en la STC 31/2011, de 17 de marzo, hemos considerado que no existía conexión de sentido entre la situación de urgencia definida por el Gobierno en el Real Decreto-ley 6/2000 y una medida en materia de horarios comerciales adoptada para afrontarla, debido a la inexistencia de un vacío normativo que fundamentase la necesidad de una apremiante actuación legislativa en la materia, porque la efectividad de dicha medida quedaba diferida al menos hasta el año 2005, porque su adopción tuvo lugar seis meses antes de que acabara el plazo de vigencia de la normativa vigente y porque tampoco ofrecía un tratamiento novedoso de la materia respecto a la regulación que venía a sustituir.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Comenzando nuestro examen individualizado por las disposiciones recurridas pertenecientes al apartado uno del artículo único del Real Decreto-ley 9/2000, cabe recordar que se trata de modificaciones que dan nueva redacción a los arts. 5 y 7 del Real Decreto Legislativo 1302/1986, de 26 de junio, de evaluación de impacto ambiental y cuyo objeto de regulación es la delimitación competencial aplicable en la materia. Así, los nuevos arts. 5 y 7 establecen que a los efectos de la legislación de evaluación de impacto ambiental el Ministerio de Medio Ambiente será órgano ambiental en relación con los proyectos que deban ser autorizados o aprobados por la Administración General del Estado, que en los demás proyectos será órgano ambiental el que determine la Comunidad Autónoma correspondiente, que la Administración General del Estado consultará preceptivamente al órgano ambiental de la Comunidad Autónoma en la que se ubique territorialmente el proyecto y que a los órganos competentes por razón de la materia o a los órganos que designen las Comunidades Autónomas respecto a los proyectos que no sean de competencia estatal corresponderá el seguimiento y la vigilancia del cumplimiento de la declaración de impacto, sin perjuicio de que el órgano ambiental competente pueda recabar información al respecto de dichos órganos y pueda efectuar las comprobaciones necesarias en orden a verificar el cumplimiento del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citadas disposiciones no provienen del contenido de las directivas objeto de transposición, la conexión de sentido debe valorarse en relación con las medidas adoptadas para la incorporación de dichas directivas al ordenamiento jurídico interno. En nuestra jurisprudencia hemos atendido al contenido de las disposiciones incluidas en un decreto-ley para valorar la existencia de conexión de sentido, descartando que ésta exista cuando las disposiciones incluidas en un decreto-ley “por su contenido y de manera evidente, no guarden relación alguna, directa ni indirecta, con la situación que se trata de afrontar” (STC 29/1982, FJ 3). Pues bien, puede afirmarse que esa relación existe de manera evidente cuando, como ocurre en el presente caso, el contenido de las disposiciones enjuiciadas reviste un carácter manifiestamente instrumental y accesorio con respecto a las normas sustantivas que vienen a conformar el cuerpo normativo regulador de la materia de que se trate. Su objetivo es precisar las atribuciones estatales y autonómicas resultantes de la regulación que se pretende modificar, complementando dicha regulación y contribuyendo así a garantizar el correcto cumplimiento de las obligaciones derivadas de las dos directivas europeas. Las disposiciones correspondientes de la norma legal objeto de modificación (el Real Decreto Legislativo 1302/1986), que establecen de forma sucinta el marco de atribuciones aplicable en la materia, constituyen en definitiva un elemento instrumental y accesorio del conjunto del cuerpo normativo mencionado, por lo que su modificación no puede quedar vedada a un real decreto-ley en el que concurre efectivamente, tal como hemos apreciado anteriormente, el presupuesto habilitante requerido por el art. 86.1 CE. De lo contrario se produciría el absurdo de que un real decreto-ley sí podría modificar la regulación legal sustantiva de una materia en atención a una situación de extraordinaria y urgente necesidad, pero no podría modificar al mismo tiempo aquellas disposiciones accesorias e instrumentales como las que establecen el marco básico de atribuciones y potestades aplicable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preciso destacar que el principio de cooperación leal entre la Unión Europea y los Estados miembros, que viene consagrado desde hace décadas por el Derecho comunitario europeo y se recoge actualmente en el art. 4.3 del Tratado de la Unión Europea, prescribe con carácter general que “los Estados miembros adoptarán todas las medidas generales o particulares apropiadas para asegurar el cumplimiento de las obligaciones derivadas de los Tratados o resultantes de los actos de las instituciones de la Unión”. Por tanto, cuando las autoridades de un Estado miembro se proponen incorporar al Derecho interno el contenido de una directiva, no tienen por qué limitarse a incorporar únicamente las medidas requeridas explícitamente por dicha norma europea, sino que, conforme al Derecho de la propia Unión, deben también adoptar “todas las medidas generales o particulares apropiadas para asegurar el cumplimiento de las obligaciones” resultantes del acto de la Unión que se pretende incorporar al Derecho interno. En suma, no puede considerarse que la inclusión de una referencia normativa al marco básico de atribuciones y potestades aplicable al objeto de regulación que se pretende introducir o modificar carezca de la necesaria conexión de sentido con la finalidad a la que responde la normativa contenida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tres del artículo único del Real Decreto-ley 9/2000, podemos aplicar igualmente el criterio de la conexión de sentido referido al contenido de la disposición en cuestión. El referido precepto se limita a reconocer al Real Decreto Legislativo 1302/1986 carácter de legislación básica sobre protección del medio ambiente (art. 149.1.23 CE). Pues bien, la explicitación formal del carácter básico que el legislador estatal atribuye al conjunto de la normativa objeto de modificación guarda relación, de manera evidente, con la situación que se trata de abordar por el decreto-ley. En efecto, proporcionar seguridad jurídica en cuanto al carácter básico de la legislación que se adopta o se modifica mediante un real decreto-ley no puede desvincularse cabalmente de la finalidad normativa a la que responde la aprobación de dicha norma, so pena de restringir excesivamente el ámbito material del real decreto-ley, de forma que sólo pudieran incluirse en él disposiciones que fueran sustantivas, limitación que no se desprende del art. 86.1 CE ni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apartado dos del artículo único del real decreto-ley 9/2000, que introduce una nueva disposición adicional tercera en el Real Decreto Legislativo 1302/1986, la aplicación del canon sentado en la STC 29/1982 nos conduce a una conclusión diferente. A la disposición ahora analizada procede aplicar el segundo criterio sentado en la STC 29/1982 (FJ 3), según el cual entre las disposiciones que no cabe incluir en un decreto-ley se encuentran “muy especialmente, aquellas que, por su estructura misma, independientemente de su contenido, no modifican de manera instantánea la situación jurídica existente, pues de ellas difícilmente podrá predicarse la justificación de la extraordinaria y urgente necesidad”. En efecto, el precepto analizado constituye una disposición adicional que contempla que la evaluación ambiental que no venga establecida por la legislación estatal sino por la legislación autonómica respecto de proyectos, públicos o privados, que corresponda autorizar o aprobar a la Administración General del Estado “se llevará a cabo de conformidad con el procedimiento abreviado que a tal efecto se establezca reglamentariamente por el Estado”. Si bien no se pretende exclusivamente una deslegalización de una cuestión regulada previamente por norma de rango legal, como fue el caso abordado por la STC 29/1982, se puede apreciar que el supuesto es muy similar, de forma que lo que señalamos entonces se puede trasladar a la disposición ahora analizada. Efectivamente, esta disposición se limita a prever un determinado procedimiento abreviado cuya concreta regulación se remite en blanco a un futuro reglamento que el Gobierno habría de aprobar en una fecha posterior sin concretar, por lo que, conforme al criterio sentado en la STC 29/1982, podemos afirmar igualmente ahora que la inclusión de dicha disposición adicional tercera “no queda en absoluto acreditada por la exigencia de tener que afrontar una situación de extraordinaria y urgente necesidad porque, en primer lugar, no afecta a la regulación de una situación jurídica dada, sino que habilita para un cambio … que podrá llevar a cabo el Gobierno haciendo uso de la deslegalización; en segundo lugar, se trata de un precepto exclusivamente deslegalizador que no afronta directamente la solución de extraordinaria y urgente necesidad, ni fija plazo perentorio alguno para que el Gobierno dicte las disposiciones dirigidas a tal fin, y, por último, debe señalarse que todavía no se ha hecho uso de la deslegalización, pese al tiempo transcurrido” (FJ 6). Incluso la última circunstancia aludida, que entonces mencionamos como confirmación de la inexistencia de la extraordinaria y urgente necesidad, se puede reiterar también en el presente caso. En efecto, pese a haber transcurrido más de una década desde su publicación, tampoco se ha hecho uso de la habilitación contenida en la disposición adicional tercera del Real Decreto Legislativo 1302/1986, habilitación que se reiteró en la Ley 6/2001, de 8 de mayo, que sustituyó al Real Decreto-ley 9/2000, y que pervive todavía hoy en la disposición adicional tercera del Real Decreto Legislativo 1/2008, de 11 de enero, de evaluación del impacto ambiental. De todo ello se desprende asimismo que la situación aquí enjuiciada es diferente de la analizada en la STC 11/2002, de 17 de enero, en la que apreciamos que la disposición adicional única del Real Decreto-ley 8/1994 sobre supresión de las cámaras de la propiedad urbana, que incluía un contenido habilitante para la adopción del régimen definitivo con arreglo al cual habría de verificarse la desaparición efectiva de dichas cámaras de la propiedad urbana, no carecía de la necesaria conexión de sentido por relación a las razones de extraordinaria y urgente necesidad de justificaron la adopción de aquel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asimismo que la situación aquí enjuiciada es diferente de las analizadas en otras Sentencias de este Tribunal en las que se ha considerado que lo verdaderamente importante, desde el punto de vista constitucional, es que las disposiciones del decreto-ley produzcan una innovación normativa efectiva, y no que el régimen jurídico introducido a través del decreto-ley sea completo o definitivo (por todas, STC 332/2005, de 15 de diciembre, FJ 7). Así, en la STC 11/2002, de 17 de enero, apreciamos que la disposición adicional única del Real Decreto-ley 8/1994 sobre supresión de las cámaras de la propiedad urbana, que incluía un contenido habilitante para la adopción del régimen definitivo con arreglo al cual habría de verificarse la desaparición efectiva de dichas cámaras de la propiedad urbana, no carecía de la necesaria conexión de sentido por relación a las razones de extraordinaria y urgente necesidad de justificaron la adopción de aquel real decreto-ley. Igualmente, en la STC 332/2005, de 15 de diciembre, estimamos que la remisión reglamentaria contenida en una concreta disposición de un real decreto-ley constituía un ejemplo de complemento normativo indispensable entre una norma con rango de ley y un reglamento, en cuanto que habilitaba al Gobierno a determinar en el plazo de cuatro meses los requisitos técnicos que debían cumplir las instalaciones a las que se aplicaba la liberalización de la prestación de servicios de inspección técnica de vehículos que establecía de forma efectiva el decreto-ley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pues, debe concluirse que no concurren razones de extraordinaria y urgente necesidad que justifiquen el apartado dos del artículo único del Real Decreto-ley 9/2000, que, en consecuencia, ha de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descartada la inconstitucionalidad de los apartados uno y tres del artículo único del Real Decreto-ley 9/2000 desde la perspectiva del art. 86.1 CE, debemos entrar a examinar el segundo motivo de impugnación relativo a la vulneración competencial. La segunda de las excepciones a la regla general, ya descrita en el fundamento jurídico 3 de esta Sentencia, de que el recurso de inconstitucionalidad pierde su objeto como consecuencia de la derogación formal de la norma contra la que se dirige, atiende a la circunstancia de que el recurso plantee, en realidad, una controversia competencial, no susceptible de verse formalizada a través del cauce del conflicto de competencias precisamente en consideración al rango legal de la norma contra la que se dirige. A este respecto resulta aplicable al presente recurso la consolidada doctrina (formulada en la STC 182/1992, de 16 de noviembre, FJ 1, y reiterada posteriormente en las SSTC 385/1993, de 23 de diciembre, FJ 2; 43/1996, de 14 de marzo, FJ 3; y 61/1997, de 20 de marzo, FJ 3) que extiende a los recursos de inconstitucionalidad el criterio sostenido en relación con los conflictos positivos de competencia, conforme al cual “si la norma objeto de un conflicto es derogada por otra posterior puede provocarse sobrevenidamente la pérdida del objeto del conflicto mismo y, en consecuencia, resultar improcedente que éste sea resuelto mediante Sentencia” (STC 248/1988, de 20 de diciembre, FJ 2). Ahora bien, como señalamos en la STC 196/1997, de 13 de noviembre, FJ 2, y reiteramos en la STC 109/2003, de 5 de junio, FJ 2, “hay que huir de todo automatismo en los efectos que en los procesos conflictuales quepa conceder a las modificaciones o derogaciones sobrevenidas de las disposiciones discutidas, puesto que no basta con el mero agotamiento de la disposición o resolución impugnada o con su derogación o modificación para concluir si se requiere una decisión sobre el fondo … y hay que estar sustancialmente a la persistencia o no de la controversia competencial … con el fin de salvaguardar el principio de la irrenunciabilidad o indisponibilidad de las competencias por las partes y, al tiempo, custodiar la vigencia de las normas constitucionales y estatutarias atributivas de competencias”. En la misma Sentencia reiteramos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En relación con los conflictos positivos de competencias este Tribunal viene descartando la incidencia posterior en el objeto del proceso de las modificaciones operadas sobre las normas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 (STC 77/2004, FJ 2), o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(STC 128/1999,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debemos valorar si en el presente recurso pervive la controversia competencial planteada respecto de ciertos preceptos modificados o introducidos por el Real Decreto-ley 9/2000, sin que el hecho de que hayan sido derogados por el texto refundido aprobado mediante Real Decreto Legislativo 1/2008 (no recurrido por la Comunidad aquí recurrente) represente, per se, obstáculo alguno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acudir, en primer lugar, a las respuestas ofrecidas por las partes en el trámite de audiencia abierto a estos efectos en aplicación del art. 84 LOTC. Tal y como quedó reflejado en el antecedente 8 de esta resolución, la Letrada de la Junta de Andalucía se limitó a afirmar, en una alegación única, de forma literal, “que, en efecto, el presente recurso dado el cambio normativo ha quedado sin objeto”. No obstante, el Abogado del Estado contestó al mismo trámite, en lo que afecta a la alegación sustantiva del recurso, poniendo de manifiesto que la comparación entre los preceptos recurridos (y formalmente derogados) y los equivalentes contenidos en el vigente Real Decreto Legislativo 1/2008 permitiría concluir que la controversia competencial pervive en los términos en que fue formulada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podemos concluir que el conflicto competencial ínsito en el presente recurso de inconstitucionalidad no ha perdido objeto. En efecto, en la medida en que la parte demandada no se ha allanado, sino que por el contrario ha solicitado expresamente a este Tribunal una decisión jurisdiccional constatando si existe o no la extralimitación competencial denunciada, no cabe declarar la pérdida sobrevenida del objeto. Por tanto, la apertura del trámite del art. 84 LOTC permite concluir que no ha desaparecido la controversia competencial que está en la base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Comenzando nuestro examen por el apartado uno del artículo único del citado real decreto-ley que da nueva redacción a los arts. 5 y 7 del Real Decreto Legislativo 1302/1986, cabe advertir la coincidencia existente entre la impugnación del art. 5 del real decreto legislativo mencionado y la cuestión suscitada, primero, en el conflicto positivo de competencia promovido por el Gobierno Vasco contra el Real Decreto 1131/1988, de 30 de septiembre, por el que se aprobó el Reglamento para la ejecución del Real Decreto Legislativo 1302/1986, de 28 de junio, de evaluación de impacto ambiental, conflicto resuelto por la STC 13/1998, de 22 de enero, y, segundo, en el recurso de inconstitucionalidad 2870-1998 interpuesto por el Presidente del Gobierno en relación con la Ley del Parlamento Vasco 3/1998, de 27 de febrero, general de protección del medio ambiente del País Vasco, recurso resuelto por la STC 101/2006,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101/2006, además de resaltar que se trataba de una controversia que para entonces ya estaba resuelta por la STC 13/1998, y antes de recordar los criterios que configuraron su ratio decidendi, declaramos que tales criterios “ha[bía]n sido ya expresamente asumidos por el legislador, que en la exposición de motivos de la Ley 6/2001, de 8 de mayo, que modifica el Real Decreto Legislativo 1302/1986, de 28 de junio, de evaluación de impacto ambiental, subraya que ‘se incluyen en el art. 5 del Real Decreto Legislativo los cambios necesarios para adaptar la legislación estatal a los criterios recogidos en la Sentencia del Tribunal Constitucional de 22 de enero de 1998’”, y a continuación reprodujimos el texto completo de dicho precepto (STC 101/2006, FJ 4). Pues bien, la redacción del art. 5 del Real Decreto Legislativo 1302/1986 dada por el apartado uno del artículo único del Real Decreto-ley 9/2000 coincide plenamente con la redacción del mismo precepto proporcionada por la Ley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presente recurso se impugna también el art. 7 del Real Decreto Legislativo 1302/1986 en la medida en que, interpretado en conjunción con el art. 5, permite atribuir a la Administración General del Estado la competencia para el “seguimiento y vigilancia del cumplimiento de la declaración de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SSTC 13/1998 y 101/2006 ya concluyeron que no era inconstitucional la atribución al Estado de la competencia de evaluación de impacto ambiental respecto a los proyectos que deban ser autorizados o aprobados por la Administración General del Estado, por cuanto que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(STC 13/1998, FJ 8). Por tanto, toda vez que los argumentos para sostener la inconstitucionalidad de los arts. 5 y 7 del Real Decreto Legislativo 1302/1986 en la redacción dada por el Real Decreto-ley 9/2000 son esencialmente los mismos que los que ya fueron objeto de análisis y rechazo en las citadas Sentencias, nos remitimos ahora para su desestimación a lo expuesto en los fundamentos jurídicos 7 y 8 de la STC 13/1998 y 4 y 5 de la STC 101/2006.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último ha de desestimarse el recurso en lo relativo a la impugnación del apartado tres del artículo único del Real Decreto-ley 9/2000 que introduce una disposición final tercera en el Real Decreto Legislativo 1302/1986. Como el propio recurrente pone de manifiesto, esta impugnación, que se refiere a que los preceptos objeto del presente proceso no han quedado excluidos de la calificación como norma básica que se predica genéricamente del conjunto del real decreto legislativo, no es autónoma, sino que se encuentra vinculada a la de los demás preceptos que hemos examinado hasta ahora, de tal forma que hemos de concluir que el reproche que se formula a la citada disposición final tercera ha sido ya respondido en el fundamento jurídico anterior mediante remisión a lo expuesto en las SSTC 13/1998 y 101/2006.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71-2001, promovido por el Consejo de Gobierno de la Comunidad Autónoma de Andalucía, contra el artículo único, cardinales uno (en cuanto que modifica los artículos 5 y 7 del Real Decreto Legislativo 1302/1986, de 26 de junio, de evaluación de impacto ambiental), dos y tres, del Real Decreto-ley 9/2000, de 6 de octubre,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del artículo único, cardinal dos, del Real Decreto-ley 9/2000.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Valencia, a trece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José Hernando Santiago a la Sentencia que resuelve el recurso de inconstitucionalidad núm. 71-2001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LOTC de formular Voto particular, por disentir de la Sentencia que ha estimado parcialmente el recurso de inconstitucionalidad promovido por el Consejo de Gobierno de la Comunidad Autónoma de Andalucía, en la medida en que declara inconstitucional el cardinal dos del artículo único del Real Decreto-ley 9/2000, de 6 de octubre, de modificación del Real Decreto Legislativo 1302/1986, de 28 de junio, de evaluación de impacto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declara la inconstitucionalidad del precepto invocando para ello (FJ 12) el criterio que desde la STC 29/1982, de 31 de mayo, se viene aplicando a las disposiciones deslegalizadoras contenidas en un decreto-ley que no produzcan una innovación normativa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nace de negar que la disposición impugnada tenga ese carácter, pues toda operación deslegalizadora supone la reducción del rango normativo de una materia regulada por norma legal en el momento en que se dicta la ley deslegalizadora, de tal manera que a partir de ésta y en su virtud pueda ser regulada por normas reglamentarias. Por el contrario, la disposición que ahora se declara inconstitucional se limita a habilitar al Estado para regular reglamentariamente una materia meramente procedimental, que no estaba regulada ni sometida a reserva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condición de norma exclusivamente habilitante es decisiva porque el empleo del aludido canon creado para las disposiciones deslegalizadoras ha sido excluido de modo expreso y repetido en relación con las disposiciones que contienen simples habilitaciones reglamentarias, como se constata en las propias resoluciones citadas en la Sentencia de la que discrepo: SSTC 29/1986, de 20 de febrero, FJ 2.c; 23/1993, de 21 de enero, FJ 6; 11/2002, de 17 de enero, FJ 7; y 332/2005, de 15 de diciembre,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falta de posterior aprobación de esa regulación reglamentaria no parece que deba afectar a la constitucionalidad del decreto-ley, como se destacó en la STC 332/2005, de 15 de diciembre (FJ 7), lo cual es perfectamente lógico, pues aunque, ciertamente, sea reprochable que el Estado no hubiera hecho uso de la habilitación que se le concedía, sin embargo la constitucionalidad del propio decreto-ley no puede hacerse depender de una eventualidad que, como tal, resulta futura e incierta en el momento de aprobarse.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restante comparto íntegramente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Valencia, a trece de enero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