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17 de septiembre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4660-2011, promovido por don Juan Redondo Fernández, representado por la Procuradora de los Tribunales doña Adelaida Isabel Arranz Bou y asistido por el Letrado don Miguel Ángel Lara Luis, contra el Auto de la Sección Primera de la Audiencia Provincial de León de 8 de marzo de 2010, dictado en la ejecutoria núm. 8-1988; contra el Auto de la misma Audiencia de 18 de mayo de 2010, que desestimó el recurso de súplica interpuesto contra el anterior; y contra la Sentencia de 30 de junio de 2011 de la Sala de lo Penal del Tribunal Supremo (rollo núm. 10895-2010), que desestimó el recurso de casación interpuesto contra el último Auto.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31 de julio de 2011 a través de la dirección del centro penitenciario Sevilla II, que fue recibido en el Registro General de este Tribunal el 2 de agosto siguiente, don Juan Redondo Fernández solicitó la designación de Abogado y Procurador del turno de oficio para interponer recurso de amparo contra la Sentencia de 30 de junio de 2011 de la Sala de lo Penal del Tribunal Supremo. Una vez librados los oportunos despachos y hechas las designaciones solicitadas, interpuso recurso de amparo contra las resoluciones que se citan en el encabezamiento, a través de la Procuradora doña Adelaida Isabel Arranz Bou, mediante demanda registrada el 4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el examen de la pretensión de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lo largo de más de catorce años, el demandante de amparo fue condenado en más de cincuenta procesos penales a diversas penas privativas de libertad, por hechos cometidos entre el mes de enero de 1980 y el mes de febrero de 1994. En muchas de estas causas permaneció cautelarmente en situación de prisión provisional. En ocasiones, de forma simultánea por varias causas. Específicamente, en la causa seguida ante la Audiencia Provincial de León como sumario núm. 42-1987, permaneció como preso preventivo desde el 26 de abril de 1987 hasta el 9 de abril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consta en las actuaciones (folio 185), al acusar recibo de la propuesta de liquidación de condena efectuada el 27 de mayo de 1997 por la Sección Primera de la Audiencia Provincial de León en el sumario núm. 42-1987, el Director del centro penitenciario Madrid V comunicó a la Sala que el período de prisión preventiva decretado en dicha causa (en total 716 días) le había sido ya abonado al demandante para el cumplimiento de las penas impuestas en otras causas precedentes; razón ésta por la que dicho Tribunal sentenciador practicó nueva liquidación de condena el 25 de agosto de 1997, en la que no incluyó dicho abono.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Casi cuatro años después, el 15 de febrero de 2001, el Juzgado de lo Penal núm. 10 de Sevilla dictó Auto, en la ejecutoria 133-1999, por el que acumuló procesalmente todas las condenas que el demandante tenía pendientes de extinguir (art. 988 de la Ley de enjuiciamiento criminal) y agrupó las penas impuestas en varios bloques, a cada uno de los cuales señaló un límite máximo de cumplimiento temporal (art. 76.2 Código penal). Dicha acumulación procesal de condenas fue establecida definitivamente por la Sala de lo Penal del Tribunal Supremo que, tras estimar parcialmente el recurso de casación del penado, determinó que el señor Redondo debía cumplir sucesivamente tres grupos de condenas, cuyos límites máximos de cumplimiento eran dieciocho, dieciocho y veinte años de privación de libertad. En total, cincuenta y seis años de prisión consecutiva.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 practicar y aprobar la liquidación de condena de dichas penas acumuladas (Auto de 22 de mayo de 2002), el Juzgado de lo Penal abonó al demandante diversos períodos de prisión preventiva que había padecido, que sumaban 3.153 días de privación de libertad. Entre dichos períodos de tiempo estaba también incluido el que pasó en prisión provisional en la causa seguida como sumario núm. 42-1987 ante la Sección Primera de la Audiencia Provincial de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15 de febrero de 2010 el demandante dirigió escrito a la Sección Primera de la Audiencia Provincial de León solicitando dictara resolución en el sumario núm. 42-1987 por la que se ordenara a la Administración penitenciaria el abono del tiempo de prisión preventiva decretado en dicha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8 de marzo siguiente, la Audiencia Provincial desestimó la petición haciendo constar que dicho período de prisión preventiva ya le había sido abonado al penado para el cumplimiento de otras causas penales que extinguía, tal y como constaba en el Auto de acumulación de condenas y posterior liquidación de las mismas, acordados por el Juzgado de lo Penal núm. 10 de Sevilla, responsable de la ejecutoria.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penado recurrió dicha resolución en súplica. Su recurso fue desestimado, con la misma argumentación, mediante Auto de 18 de mayo de 2010 en el que, además, se declaró inaplicable al caso la doctrina fijada en la STC 57/2008, por entender que, a diferencia del supuesto en ella analizado, lo que ahora se reclamaba del Tribunal sentenciador es que se compute de nuevo el tiempo de prisión provisional ya abonado para la extinción de otras condenas, debido a que, durante ese mismo período de tiempo, estuvo preso preventivo por varias causas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posterior recurso de casación presentado por el demandante fue también desestimado por la Sala de lo Penal del Tribunal Supremo mediante Sentencia de 30 de junio de 2011. En su fundamentación, el Tribunal Supremo confirmó las resoluciones cuestionadas señalando: “habida cuenta de la falta de constancia en el presente caso de la coincidencia temporal que constituye el presupuesto de la doctrina del Tribunal Constitucional [STC 57/2008] y computado ya el tiempo de los períodos de prisión provisional en las penas resultantes de la liquidación efectuada, de las que se ha restado el tiempo de la duración de aquéllas, no cabe repetir el cómputo volviendo a deducir el mismo tiempo de prisión provisional de una segunda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afirma en su demanda que las resoluciones judiciales impugnadas han vulnerado su derecho fundamental a la libertad (art. 17 .1 CE) en relación con el art. 25.2 CE, en cuanto alude a la orientación de las penas privativas de libertad hacia la reeducación y reinserción social. Señala que dicha vulneración se ha producido como consecuencia de no habérsele abonado para el cumplimiento de las penas acumuladas que extingue el tiempo de prisión provisional sufrido en el sumario núm. 42-1987, seguido ante la Audiencia Provincial de León, tal y como preveía el art. 58.1 del Código penal vigente en el momento de comisión de los hechos, en la redacción anterior a su reforma por la Ley Orgánica 15/2003, de 25 de noviembre. Considera que dicha pretensión encuentra apoyo también en la doctrina sentada por este Tribunal en la STC 57/2008, por cuanto la coincidencia simultánea de las situaciones de prisión preventiva en una o varias causas y cumplimiento de una pena privativa de libertad impuesta en otro proceso puede ser evitada con una actuación diligente de los órganos de la acusación pública y privada, por lo que, concluye, la doctrina fijada en la STC 57/2008 es de obligado cumplimiento “incluso para aquellos casos en los que existan varias medidas cautelares de prisión preventiva, debiéndose abonar el cumplimiento simultáneo a todas y cada una de ellas”. Por todo ello, finaliza solicitando que se declare que debe serle abonado para el cumplimiento de la pena acumulada el tiempo de prisión provisional decretado en el sumario núm. 42-1987 seguido ante la Audiencia Provincial de León, sin perjuicio de que ese mismo lapso de tiempo “sea abonado también y de forma acumulativa en cualquiera otras causas donde haya sufrido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reclamar y recibir las actuaciones correspondientes, la Sala Primera de este Tribunal acordó la admisión a trámite del recurso de amparo mediante providencia de 16 de abril de 2012 y, en aplicación de lo previsto en el art. 51 de la Ley Orgánica del Tribunal Constitucional (LOTC), ordenó dirigir atenta comunicación a la Sección Primera de la Audiencia Provincial de León a fin de que emplazara a quienes hubieran sido parte en la ejecutoria, excepto al recurrente en amparo, para que pudieran comparecer en este proceso constitucional, si lo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cumplimentados los emplazamientos requeridos, por diligencia de ordenación del Secretario de Justicia de la Sala Primera de 18 de mayo de 2012 se acordó dar vista de las actuaciones a las partes personadas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demandante presentó escrito de alegaciones el 1 de junio siguiente, en el que ratificó íntegramente el contenido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presentó alegaciones mediante escrito registrado el día 26 de junio de 2012. En él, tras exponer los antecedentes procesales de los que trae causa la demanda y los argumentos expuestos por el demandante en su recurso, solicitó la desestimación del recurso de amparo. Tras transcribir parcialmente los fundamentos jurídicos de la STC 92/2012, indica que el tiempo de prisión preventiva que el demandante sufrió en la causa núm. 42-1987 ya le fue descontado para el cumplimiento sucesivo de las penas que, conexas con la impuesta en dicha causa, fueron agrupadas en un bloque al que se fijó un límite máximo de cumplimiento de 18 años, por lo que la solicitud del recurrente, en realidad, pretende que “como estuvo preso preventivo simultáneamente en diversas causas, en todas y cada una de ellas se le descuente el período de prisión preventiva sufrido”, es decir el abono habría de hacerse “tantas veces como causas en que se hubiere acordado”. Entiende que dicha pretensión carece de cobertura legal y debe ser desestimada pues no se acomoda a la doctrina recogida en las SSTC 57/2008 y 92/2012.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septiembre de 2012 se acordó señalar para deliberación y votación de la presente Sentencia el día 17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que viene cumpliendo sucesivamente diversos bloques de penas privativas de libertad acumuladas, a cada uno de los cuales se ha fijado judicialmente un límite máximo temporal de duración (tal y como establecen los arts. 75 y 76 del Código penal), considera que las resoluciones judiciales impugnadas han vulnerado su derecho a la libertad (art. 17.1 CE) al no haber estimado su petición, apoyada en el art. 58.1 del Código penal, de que para el cumplimiento de todas las penas acumuladas que extingue se le abonara el período de tiempo que pasó en prisión provisional en la causa seguida ante la Sección Primera de la Audiencia Provincial de León como sumario núm. 42-1987. Los órganos judiciales han desestimado su pretensión tras constatar que dicho período de tiempo ya le fue abonado al realizar la liquidación de las condenas acumuladas que había de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del amparo, pues entiende que lo que el demandante pretende es que, en todas y cada una de las causas por las que cumple condena, se le descuente el período de prisión preventiva sufrido, es decir, que el abono de los periodos de prisión preventiva se haga tantas veces como causas en las que se hubiere acordado, pretensión que, a juicio del Fiscal, carece de cobertura legal, pues no tiene encaje en el precepto invocado (art. 58.1 del Código penal), difiere del supuesto resuelto por la STC 57/2008, de 28 de abril, y además ha sido expresamente rechazada por la STC 92/2012, de 7 de mayo, a cuya doctrina ha de estarse.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el Ministerio Fiscal pone de manifiesto en sus alegaciones, este Tribunal se ha pronunciado ya en las SSTC 57/2008, de 28 de abril y 92/2012, de 7 de mayo, sobre los aspectos de la cuestión planteada por el recurrente, destacando las exigencias que la Constitución impone al interpretar y aplicar el art. 58.1 del Código penal (precepto relativo al abono, para el cumplimiento de la pena, del tiempo de prisión preventiva a la que se ha estado previa y cautelarmente sometido).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resulta de los antecedentes que han quedado expuestos, el presente supuesto se refiere al cumplimiento sucesivo, por orden de gravedad, de múltiples penas (art. 75 del Código penal), que fueron impuestas al recurrente en distintos procesos que, en razón de su conexidad, han sido acumulados por bloques después de dictada Sentencia (art. 988 de la Ley de enjuiciamiento criminal), habiéndose fijado un límite temporal máximo de cumplimiento efectivo a cada bloque de condenas (art. 76 del Código penal). El demandante de amparo, al que le ha sido ya descontado del tiempo de cumplimiento efectivo de condena la totalidad del tiempo de prisión preventiva, pretende que se le abone de nuevo el periodo de prisión provisional sufrido en la causa seguida ante la Sección Primera de la Audiencia Provincial de León como sumario núm. 42-1987, aduciendo una coincidencia temporal con el tiempo de condena en otra causa, y asimismo pretende que se le abone dicho periodo en todas y cada una de las causas acumuladas por las que cumple condena. Pretensiones de doble abono del tiempo de prisión preventiva que han sido rechazadas por los órganos judiciales, conforme ha quedado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considera vulnerado su derecho a la libertad (art. 17.1 CE) como consecuencia de lo que considera como irrazonable aplicación por los órganos judiciales del precepto (art. 58.1 del Código penal) que regula el abono de la prisión preventiva para el cumplimiento de la pena privativa de libertad que se haya impuesto en la misma u otras causas. La lesión del derecho fundamental se asocia, así, a la interpretación de la norma penal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17.1 CE, tras proclamar el derecho de toda persona a la libertad y a la seguridad, dispone que “[n]adie puede ser privado de su libertad, sino con la observancia de lo establecido en este artículo y en los casos y en la forma prevista en la ley”. Más concretamente, en relación con la ejecución de las penas privativas de libertad, este Tribunal tiene declarado que “no es excluible una lesión del art. 17.1 CE, si no se procede tal y como ordena el Código penal y la Ley de enjuiciamiento criminal”, pues el derecho reconocido en el art. 17.1 CE permite la privación de libertad sólo en los casos y en las formas previstos en la Ley. De modo que “[n]o ha de excluirse que lesione el derecho reconocido en el art. 17.1 CE la ejecución de una Sentencia penal con inobservancia de las disposiciones de la Ley de enjuiciamiento criminal y del Código penal respecto al cumplimiento … de las distintas condenas de pérdida de libertad que pudieran reducir el tiempo de permanencia en prisión del condenado, en cuanto supongan un alargamiento ilegítimo de esa permanencia y, por ende, de la pérdida de libertad” (SSTC 130/1996, de 9 de julio, FJ 2; 57/2008, FJ 2 y 92/2012,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 nos impide precisar, una vez más, que la interpretación y aplicación de la legalidad procesal y penal es una cuestión que corresponde resolver en exclusiva a los órganos judiciales en el ejercicio de la función jurisdiccional que les encomienda el art. 117.3 CE, de modo que no nos corresponde corregir o revisar las resoluciones impugnadas desde la perspectiva de la legalidad ordinaria. En todo caso, conviene reiterar que el enjuiciamiento de las resoluciones de la jurisdicción ordinaria, cuando a las mismas se imputa por los recurrentes la vulneración de un derecho fundamental, es atribución incuestionable de este Tribunal, para lo que inevitablemente debe entrar en juego la valoración de la interpretación de leyes ordinarias y de su aplicación al caso desde la óptica obligada de la definición constitucional del derecho de que se trate, en este caso la garantía constitucional del derecho a la libertad personal. En tal sentido, hemos precisado en las Sentencias antes citadas que, “dado el papel fundante de los derechos fundamentales, ex art. 10 CE, debe ser el derecho fundamental la clave lógica de la interpretación de la ley, y no la interpretación de ésta el elemento determinante del ámbito correspondiente al derecho fundamental. En otros términos, debe ser el derecho fundamental el prius lógico para la interpretación de la ley, y no la interpretación de ésta el elemento definitorio del derecho fundamental”. Así es como este Tribunal, al ejercer la función que constitucionalmente tiene atribuida, puede, y debe, enfrentarse a la interpretación de leyes por los órganos de la jurisdicción ordinaria, en cuanto elemento que incide en la interpretación del contenido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el problema planteado se refiere de nuevo a la aplicación judicial del art. 58 del Código penal. Conviene destacar, por tanto, como recuerda el Ministerio Fiscal, que dicha norma ha sido ya analizada por este Tribunal tanto en relación con la pretensión de exclusión para el cumplimiento de la pena del tiempo pasado en prisión provisional coincidente con la condición de penado en otra causa, la cual hemos declarado constitucionalmente ilegítima (STC 57/2008), como con la pretensión de abono múltiple o reiterado del mismo período de tiempo sufrido en situación de prisión provisional en varias causas, a las penas impuestas en todas y cada una de ellas, pretensión esta cuya desestimación por la jurisdicción ordinaria hemos considerado no lesiva del art. 17.1 CE (STC 92/2012,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pretensión de abono del tiempo de prisión provisional sufrido en la causa seguida ante la Audiencia Provincial de León como sumario núm. 42-1987 no resulta acreditado que concurra el supuesto que se aduce de la coincidencia temporal, que constituye el presupuesto para la aplicación del criterio establecido en nuestra STC 57/2008.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pretensión de abono de dicho periodo de prisión preventiva en todas y cada una de las causas acumuladas por las que cumple condena el recurrente, ha de recordarse que en la reciente STC 92/2012, FJ 5, hemos considerado constitucionalmente legítima la decisión judicial de no abonar reiteradamente, sino una sola vez, el tiempo de privación cautelar de libertad simultáneamente decretado en varias causas. La norma que, en opinión del demandante, da cobertura a su solicitud es el art. 58.1 del Código penal, en la redacción anterior a su reforma por la Ley Orgánica 15/2003, de 25 de noviembre, que indicaba: “El tiempo de privación de libertad sufrido preventivamente se abonará en su totalidad para el cumplimiento de la pena o penas impuestas en la causa en que dicha privación haya sido acordada o, en su defecto, de las que pudieran imponerse contra el reo en otras, siempre que hayan tenido por objeto hechos anteriores al ingreso en prisión.” Tanto si se considera que es éste el precepto legal aplicable al caso, como si se entiende que lo es el de muy similar tenor que le sucedió en el tiempo como consecuencia de la Ley Orgánica 15/2003, la pretensión de amparo no puede ser estimada por las razones que ya fueron expuestas en la STC 92/2012, a cuyo razonamiento, en lo que sigue, debemos ahora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que el demandante de amparo cita en apoyo de su pretensión la doctrina fijada en la STC 57/2008, la concreta cuestión ahora analizada, es decir, la supuesta procedencia de abonar un mismo tiempo de privación de libertad, sufrido provisional y simultáneamente en varias causas, para el cumplimiento de la pena o penas impuestas en cada una de ellas, hayan sido o no acumuladas, no fue abordada en aquel caso. En la STC 57/2008 lo discutido por el recurrente era la negativa judicial a abonarle el tiempo de prisión provisional sufrido en una causa para el cumplimiento de la pena impuesta en la misma, pretensión que se apoyaba en el hecho de haber estado simultáneamente privado de libertad como penado en otra causa distinta. Se trataba allí de valorar la razonabilidad de la exclusión de un supuesto en la aplicación judicial de la norma; exclusión que este Tribunal consideró irrazonable, y por ello lesiva del art. 17.1 CE, atendido el enunciado normativo y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esto lo que sucede en el presente caso. En el supuesto que nos ocupa el demandante de amparo pretende que le sea abonado el tiempo de prisión provisional sufrido en una causa (la seguida ante la Audiencia Provincial de León como sumario núm. 42-1987) tanto para el cumplimiento de la pena impuesta en la misma como para su abono en todas y cada una de las causas acumuladas por las que cumple condena. Pretensión de doble abono del tiempo de prisión preventiva que le fue denegada por los órganos judiciales en las resoluciones impugnadas en amparo, como ya se dijo. El contraste de la pretensión del demandante de amparo con la norma alegada (art. 58.1 del Código penal) y las resoluciones judiciales impugnadas, que denegaron el abono del tiempo de prisión preventiva en los términos solicitados por el demandante por las razones expuestas (que dicho período de tiempo ya le fue abonado al realizar la liquidación de las condenas acumuladas que cumple, por lo que no cabe abonar dos veces ese periodo) nos conduce a afirmar que la pretensión del demandante no puede ser acogida, toda vez que la fundamentación de las resoluciones impugnadas no vulnera su derecho a la libertad personal (art. 17.1 CE), pues, como señalamos en la STC 92/2012, FJ 5, “atendida la finalidad del precepto de cobertura invocado, no resulta irrazonable ni ajeno a su finalidad considerar que el supuesto que plantea el demandante no está incluido en la regla establecida por el legislador dado que la simultánea situación de prisión provisional acordada en dos causas penales no causa perjuicio material efectivo añadido, a quien se ve así privado de libertad, por el simple hecho de venir fundada en dos títulos jurídicos, pues el demandante, en su condición de preso preventivo en dos causas, lo está con un único régimen jurídico aunque procesalmente pesen sobre él dos órdenes cautelares de privación de libertad que en nada se afectan mutuamente”.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58.1 del Código penal, en cualquiera de las redacciones anteriores a su reforma por Ley Orgánica 5/2010, de 22 de junio, contempla (tal y como los órganos judiciales han interpretado) la realidad de una sola causa penal en la que la privación cautelar de libertad ha sido seguida de una privación de libertad impuesta como sanción de la conducta investigada, imputada y finalmente atribuida. Sobre esa realidad —un hecho investigado, una privación cautelar decretada para posibilitar su investigación y enjuiciamiento y una pena privativa de libertad impuesta como pena por la comisión del hecho imputado— y no sobre otra, el legislador ha decidido que el efecto material de privación de libertad que la medida cautelar conlleva se tome en consideración una sola vez para reducir la duración de la pena privativa de libertad impuesta. Ese es el supuesto previsto en la norma y esa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también dijimos en la citada STC 92/2012, FJ 5, “así como un mismo tiempo material –la simultánea privación de libertad cautelar y sancionatoria coincidente– puede cumplir una doble función y puede provocar un doble efecto jurídico (cautelar y sancionatorio), lo que nos llevó en la STC 57/2008 a considerar irrazonable la decisión judicial de no incluir para el abono de la pena impuesta dicho tiempo de prisión provisional coincidente con el de penado en causa distinta, no ocurre lo mismo en el supuesto que sustenta la pretensión del demandante de amparo. Pues, en este caso, un mismo tiempo material —la simultánea privación cautelar de libertad acordada en dos causas penales, debido a una simple circunstancia procesal (haberse iniciado indebidamente dos procesos por separado pese a tratarse de delitos conexos ex art. 17.5 de la Ley de enjuiciamiento criminal)— no cumple esa doble y diferenciada función, sino sólo la función cautelar y, por ello, no puede pretenderse razonadamente que provoque un doble efecto de abono para el cumplimiento de ambas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si, como pretende el demandante de amparo, la previsión del art. 58.1 del Código penal se aplicara extensivamente para que el abono de los periodos de prisión preventiva sufridos se haga tantas veces como causas en las que se hubiere acordado, se estaría imponiendo su aplicación a supuestos distintos a los que contempla y justifica la norma. Así, los efectos de la aplicación normativa postulada se alejarían de su finalidad y generarían una suerte de fraude de ley, dado que una interpretación pretendidamente apoyada en el enunciado literal de la norma pero que desconoce su finalidad, provocaría un efecto no querido por ésta; pues si el mismo tiempo de privación cautelar de libertad se descuenta varias veces de la sanción prevista para varios hechos, no sólo es que no hay un perjuicio material que compensar o remediar, es que la rebaja en el cumplimiento de las penas impuestas dependería de una circunstancia procesal totalmente imprevisible y azarosa: el número de causas que se abran en la investigación de los hechos. De esta manera, de atenderse la pretensión del demandante de amparo, quedaría completamente desvirtuada la finalidad de la norma que, se insiste, está prevista para una sola causa y una sola condena (STC 92/2012,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pueden considerarse irrazonables las resoluciones judiciales impugnadas en cuanto excluyen el abono del mismo tiempo de prisión provisional para el cumplimiento de una pena que pretende el recurrente en la causa seguida como sumario núm. 42-1987 ante la Audiencia Provincial de León, en razón de haberle sido ya abonado dicho periodo para el cumplimiento de otras condenas acumuladas por conexidad, conforme resulta del Auto de 22 de mayo de 2002 del Juzgado de lo Penal núm. 10 de Sevilla que aprueba la liquidación de condena de dichas penas acumuladas y tal como se razona en los Autos de la Audiencia Provincial de León y en la Sentencia de la Sala de lo Penal del Tribunal Supremo que se recurren en amparo, ya que los órganos judiciales han tomado en consideración el tenor del enunciado del art. 58.1 del Código penal (redacción de la Ley Orgánica 15/2003), que se refiere al abono de períodos de prisión provisional sufridos en una sola causa, atendiendo al fundamento y la finalidad de la norma, que entienden dirigida a dar por cumplida parcial o totalmente la sanción privativa de libertad finalmente impuesta, con dicha anticipada privación cautelar de libertad. Por lo que, no siendo irrazonable la aplicación de la norma, no se aprecia vulneración del derecho a la libertad personal.</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Redondo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