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122-2004 promovido por el Gobierno de la Junta de Galicia, en relación con el Real Decreto 1046/2003, de 1 de agosto, por el que se regula el subsistema de formación profesional continua. Ha comparecido y formulado alegaciones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enero de 2004 tuvo entrada en el Registro General de este Tribunal Constitucional, escrito del jefe de la Asesoría Jurídica de la Junta de Galicia por el que, en la representación que legalmente ostenta, interpone conflicto positivo de competencia, tramitado con el número 122-2004, en relación con 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Galicia dirige el conflicto contra el Real Decreto 1046/2003 en su totalidad, y subsidiariamente contra lo dispuesto en los artículos 2.2, letras a), b) y c); 8; 9; 10, párrafos 5 y 7; 11; 12.2; 14; 15; 17; 18.1, letras a), f), g), h) e i); 19; 20; 21; 22.4; 23, salvo el último párrafo del número 2; disposición adicional primera; disposición adicional segunda; disposición adicional tercera; disposición adicional cuarta; disposición adicional quinta; disposición transitoria única y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los términos en que se dio cumplimiento al trámite del requerimiento previo de incompetencia, considera la representación autonómica que la norma impugnada no se acomoda a la delimitación constitucional y estatutaria de competencias que deriva de lo dispuesto en el art. 149.1.7 CE y en el Estatuto de Autonomía de Galicia, ni a los señalado en a la jurisprudencia de este Tribunal, contenida fundamentalmente en las SSTC 95/2002, de 25 de abril y 190/2002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sustantivo en el que se apoya la impugnación global de la norma controvertida es que el Real Decreto estructura un sistema de formación continua en el que todo el protagonismo en orden a la gestión, planificación, control y seguimiento de las acciones formativas se atribuye a las empresas, a los agentes sociales y a ciertas comisiones y entidades que casi siempre operan en el ámbito supraautonómico. Las Comunidades Autónomas son objeto de una atención completamente residual, en cuanto no intervienen en la asignación de créditos a las empresas para la formación, aunque sí en el proceso de resolución de discrepancias en orden a la concreta programación de las actividades formativas; su competencia en relación con los contratos programa para la formación de trabajadores y las acciones complementarias y de acompañamiento a la formación, tiene carácter residual, sin especificar los criterios a los que deberán ajustarse en su actuación y sin que se prevea ningún mecanismo de coordinación con las actuaciones realizadas en el ámbito estatal; se les da entrada en los organismos que constituyen la estructura organizativa, pero, tanto en el caso de la Comisión Estatal de Formación Continua como en la Fundación Estatal para la Formación en el Empleo, se trata de entidades adscritas e integradas en la Administración estatal; por último, en lo atinente a la evaluación, seguimiento y control de las acciones formativas, parece que se salvan las competencias de las Comunidades Autónomas, pero no se definen o deslindan los supuestos en que las mismas ejercen competencias ejecutivas ni se concreta mecanismo alguno de coordinación con los entes supraautonómicos.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los concretos preceptos que, subsidiariamente, son objeto de impugnación expresa, los argumentos en que se sustenta son los que, sintéticamente se señalan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2.2 enuncia los principios generales del subsistema de formación profesional continua. La impugnación se dirige contra el apartado a), por considerar inadecuada la referencia al principio de unidad de caja, en la medida en que la jurisprudencia constitucional ha señalado que las cuotas relativas a la formación profesional no son recursos de la Seguridad Social y, por lo tanto, no deberían vincularse o estar afectadas por el principio de caja única; los apartados b) y c) aluden al protagonismo de los agentes sociales en el desarrollo del subsistema de formación continua y a la importancia de la negociación colectiva, lo que pudiera constituir una opción legislativa admisible, si bien el desarrollo de estos principios llega a tal grado de predeterminación normativa y organizativa que limita e impide el legítimo ejercicio de las competencias ejecutivas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8 y 9 establecen un sistema de financiación de las acciones de formación continua en las empresas que expresamente se excluye del concepto legal de subvenciones y pretende vincularse a las cuotas que las empresas ingresan por formación continua, pero en la práctica más que un sistema de bonificación en las cuotas, lo que se establece es un “crédito para formación continua”, que se determina exclusivamente por la Administración estatal, sin ninguna intervención de las Comunidades Autónomas, y siendo el Ministerio de Trabajo y Asuntos Sociales quien fija mediante orden los porcentajes mínimos de cofinanciación de las empresas, eludiéndose así las competencias ejecutivas que a las Comunidades Autónomas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sistema de control de las acciones formativas planificadas, organizadas y gestionadas por las empresas, que se contempla en el art. 10, párrafos 5 y 7 no suscita reparos si se entiende que la “Administración competente” para resolver las discrepancias que se susciten es la Administración autonómica. Pero el hecho de que la percepción del crédito se vincule a los recursos de la Seguridad Social, implica que la Administración competente para decidir cuándo procede la tramitación de un reintegro y para ejecutar tal procedimiento en todas sus fases es la Administración estatal a pesar de que el art. 10.7 aluda a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art. 11, afirma el representante de la Comunidad Autónoma que no tiene ningún sentido que sea una fundación estatal la que realice las actividades de apoyo que en el mismo se contemplan, por mucho que se incluya una cláusula de salvaguarda de las competencias autonómicas, y a pesar igualmente de que las Comunidades Autónomas intervengan en el patronato de la citada fundación. Considera el representante autonómico que estas facultades deberían atribuirse a las Comunidades Autónomas, sin perjuicio de que se precisasen los concretos supuestos en que, por razones de supraterritorialidad o de imposibilidad de gestión, deban ejercitarse por la Administración estatal o por una fundación pública dependiente de la misma. Idénticas consideraciones se vierten respecto del art. 12.2, en relación con la ejecución de las acciones formativas, por estimar que el control y seguimiento de las mismas constituye una competencia ejecutiva, por lo que son las Comunidades Autónomas quienes habrán de recibir toda la información y documentación precisa para llevarlas a cabo y no la fundación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los arts. 14, 16 y 17 se contemplan unos mecanismos de financiación de las acciones formativas, articulados en un ámbito supraautonómico que determina que gran parte de los fondos presupuestarios previstos para estas finalidades se gestionen por el Estado, con el concurso de las entidades sindicales y empresariales más representativas a nivel estatal, eludiéndose las competencias ejecutivas de las Comunidades Autónomas. Entiende la representación autonómica que tales actividades deberían articularse en el ámbito territorial de cada Comunidad Autónoma y cuando ello excepcionalmente no fuera posible, deberían definirse los supuestos y los casos que justificarían la articulación de estas medidas en un ámbito territorial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estructura organizativa contemplada en los arts. 18 a 21 se asienta sobre entidades instrumentales adscritas a la Administración estatal, aunque en sus órganos de gobierno se dé participación a los agentes sociales y las Comunidades Autónomas, participación que no confiere a éstas capacidad decisora relevante en orden al ejercicio de las funciones que a aquéllas se atribuyen. No se discute la creación de los citados organismos pero sí el hecho de que se les atribuyan funciones ejecutivas que corresponden a las Comunidades Autónomas, especialmente en las letras a), f), g), h) e i) del art. 18 y en las letras a), f) y g) del art. 21. En cuanto a las comisiones paritarias sectoriales y territoriales, reguladas en los arts. 19 y 20, no se estima justificado que las mismas se articulen en un ámbito territorial supraautonómico. La impugnación dirigida contra las disposiciones adicionales primera, segunda, tercera, cuarta y quinta, y contra la disposición transitoria única, es consecuencia de la efectuada en las consideraciones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impugnación dirigida al art. 23 viene a reiterar los argumentos esgrimidos en relación con los arts. 11 y 12, considerando que las funciones de control y seguimiento que se prevén, por su naturaleza ejecutiva, han de corresponder a las Comunidades Autónomas, no siendo suficiente la cláusula de salvaguarda de las competencias autonómicas que se contempla en el art. 23.1.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primera es objeto de impugnación por considerar que el art. 149.1.7 CE no justifica o ampara la regulación contenida en el Real Decreto, y los títulos competenciales previstos en los apartados 13 y 17 del mismo art. 149.1 CE no tienen relevancia, de acuerdo con la jurisprudencia del Tribunal Constitucional, en la regulación de las materias relativas a la formación profesional continua de los trabajadores ocupados.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Primera de 10 de febrero de 2004, admitió a trámite el conflicto positivo de competencia promovido por el Gobierno de la Junta de Galicia,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del Tribunal Supremo por si ante la misma estuviera impugnado o se impugnara el referido real decreto, en cuyo caso se suspendería el curso del proceso hasta la decisión del conflicto, así como publicar la incoación del conflicto en el “Boletín Oficial del Estado” y en el “Diario Oficial de la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en este Tribunal el 18 de febrero de 2004, el Abogado del Estado solicitó, dada la acumulación de asuntos pendientes ante ese servicio jurídico, una prórroga hasta el máximo legal, del plazo concedido para alegaciones. La Sección Primera, mediante providencia de 24 de febrero, acordó incorporar a las actuaciones el escrito del Abogado del Estado y atender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5 de marzo de 2004 tuvo entrada en este Tribunal escrito de alegaciones del Abogado del Estado en el que solicita se tenga por evacuado el trámite conferido y, en su día, se dicte Sentencia desestimatoria de la demanda en todos sus extremos, declarando la disposición impugnada ajustada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de conformidad con las SSTC 95/2002 y 190/2002, la formación continua de los trabajadores ocupados se incardina en la materia laboral, al constituir un derecho concreto de los trabajadores en el seno de la relación laboral, con correlativos derechos y obligaciones para las dos partes de la relación laboral, de suerte que el precepto constitucional que ampara la competencia del Estado para legislar sobre esta actividad es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competencia habilita al Estado para establecer un régimen jurídico unitario en materia de formación continua de trabajadores ocupados; le permite optar por un modelo de financiación de las acciones de formación continua en las empresas que se rija por el sistema de subvenciones públicas, por uno de bonificaciones en las cuotas que las empresas ingresan en la Seguridad Social en concepto de formación profesional, o por un modelo mixto, como la norma que nos ocupa; y le habilita para establecer las modalidades organizativas y de gestión de los planes de empresa o de los planes agrupados que por su dimensión supraterritorial u otros motivos excedan de la competencia autonómica y determinen la imposibilidad de que la gestión o ejecución de las acciones formativas corresponda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impugnación dirigida a los apartados a), b) y c) del art. 2.2, considera el Abogado del Estado que la principal novedad que introduce el Real Decreto 1046/2003 radica en que la gestión de las acciones de formación continua en las empresas no pivota sobre los poderes públicos o los interlocutores sociales, sino sobre las propias empresas, pues son éstas las que elaboran y ponen en práctica las acciones, y las que gestionan su financiación a través de bonificaciones en sus cotizaciones a la Seguridad Social, y la intervención pública es esencialmente de control de la gestión. En tanto que la opción del modelo impugnado tiene su justificación en una mayor eficiencia del sistema y respeta las competencias de ejecución que sobre la puesta en práctica de la legislación laboral corresponden a las Comunidades Autónomas, la norma controvertida se ajusta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objeta que, conforme a los arts. 8 y 9, las Comunidades Autónomas no intervienen en la asignación de créditos a las empresas para la formación. A juicio del Abogado del Estado, de la anterior alegación se desprende que se confunde la gestión de la formación continua con la gestión de los fondos públicos que financian tal formación. Cuando el Tribunal Constitucional “dio la pauta” de territorializar los créditos, se estaba refiriendo únicamente a la financiación subvencional, no siendo posible aplicar la territorialización de créditos a un sistema de financiación basado en bonificaciones a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 dispuesto en los apartados 5 y 7 del art. 10, considera la representación estatal que, sin perjuicio de que, efectivamente, en el supuesto de reintegro de bonificaciones, la facultad de exigir el mismo corresponderá a la Tesorería General de la Seguridad Social, en todo lo demás, existe un ámbito de facultades de ejecución que corresponde a las Comunidades Autónomas, siempre que las tengan atribuidas estatutariamente, y entre estas facultades se incluyen: la resolución de las discrepancias sobre las acciones formativas entre la representación legal de los trabajadores y las empresas, cuando afecten a los supuestos establecidos en el art. 10.5; el control de la documentación justificativa de la realización de los cursos, a cuya disposición la pondrán las empresas, según prevé el art. 13.2; el control sobre si las acciones formativas guardan relación con la actividad empresarial, según exige el art. 12.2, y el apoyo a las pequeñas y medianas empresas para facilitar y generalizar el acceso a la formación de sus trabajadores, según prevé el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12.2 deja fuera de toda duda el respeto a la competencia autonómica, pues prevé que las empresas comunicarán a la fundación estatal la información que se detalla, sin perjuicio de las competencias que en este ámbito corresponden a las Comunidades Autónomas. La posible duplicidad en el ejercicio de la remisión de información no constituye vulneración competencial alguna ni obsta a que las Comunidades Autónomas, en ejercicio de sus competencias ejecutivas, puedan recabar toda la información que precisen de las empresas, a través de los órganos que creen al efecto. A la obtención de una información unitaria y homogénea se dirige la remisión de la información que las empresas, que deseen obtener las bonificaciones por formación continua, han de hacer a favor de la Fundación Estatal para la Formación Continua, con base en este precepto. Además de salvaguardarse formalmente las competencias ejecutivas autonómicas, del tenor del siguiente art. 13.2 se desprende con claridad la necesidad de remisión de información por las empresas a favor de la Administración autonómica, en tanto deben justificar ante sus órganos de control la concreta realización del curso, por lo que el precepto es susceptible de una interpretación armónica con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impugnado establece en sus arts. 14 y 17 que los contratos programas para la formación de los trabajadores y las acciones complementarias y de acompañamiento a la formación serán de competencia estatal o autonómica, en cuanto a su gestión o ejecución, cuando afecten o no a más de una Comunidad Autónoma, bien porque sean resultado de contratos programas suscritos con organizaciones empresariales y sindicales de ámbito estatal para varios sectores de actividad económica, bien porque se basen en la negociación colectiva sectorial de ámbito estatal, o bien por suscripción de contratos programas con las organizaciones de cooperativas o sociedades laborales con notable implantación en el ámbito estatal. Fuera de estos supuestos, la gestión y ejecución de la actividad corresponderá a las Comunidades Autónomas y por tanto se aplicarán a las ayudas previstas los mecanismos de distribución establecidos en la Ley general presupuestaria; por ello, no resulta admisible que la Comunidad Autónoma que plantea el conflicto estime vulneradas sus competencias de gestión y ejecución, pues los criterios de la norma para deslindar cuándo el ejercicio de la actividad no corresponde a las Comunidades Autónomas, en tanto que afectan a los supuestos de supraterritorialidad, encuentran cobertura en la jurisprudencia constitucional de directa e ineludible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el Abogado del Estado que la estructura organizativa respeta las competencias autonómicas para autoorganizarse y responde a criterios de cooperación. Afirma que la competencia de las Comunidades Autónomas para organizar la estructura administrativa necesaria para desempeñar sus funciones ejecutivas sobre formación continua no es vulnerada por los arts. 18, 19, 20 y 21 del Real Decreto impugnado, pues el hecho de que el mismo prevea determinadas entidades u órganos de ámbito estatal             —Fundación Estatal para la Formación en el Empleo y Comisión Estatal de Formación Continua– no invade competencias propias de las Comunidades Autónomas, en tanto que las funciones que se les atribuyen son únicamente las derivadas de las competencias que le son propias, y la norma impugnada no se ocupa de la estructura organizativa de las Comunidades Autónomas, dado que tal materia compete exclusivamente a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de coordinación y evaluación de las políticas de formación continua en todo el territorio del Estado justifican la colaboración entre éste y las Comunidades Autónomas, pues se trata de un principio que se encuentra implícito en la propia esencia de la organización territorial que implanta la Constitución (STC 18/1982), y, en este sentido, tanto la Comisión Estatal de Formación Continua como la Fundación Estatal para la Formación en el Empleo son órganos técnicos al servicio de todas las Administraciones, y la presencia en los mismos de la Comunidades Autónomas se halla formalmente prevista, estando representadas en estos órganos al mismo nivel de decisión que la Administración del Estado, sin que ello impida que cada Comunidad pueda organizar la prestación del servicio que le corresponda según su propio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funciones que se atribuyen a la Comisión Estatal en el art. 18.1, considera el Abogado del Estado, que la función prevista en la letra e), es una función meramente informativa, que compete al Estado en tanto le corresponde asignar los fondos de sus presupuestos que financien el subsistema de formación continua; la recogida en la letra f) relativa a la aprobación del mapa sectorial, es difícilmente objetable, en tanto que en dicho mapa van a estar reflejados la totalidad de los sectores de actividad de ámbito estatal que existen en nuestro país, por lo que no puede entenderse que invada las competencias ejecutivas de Galicia en materia de formación continua; la letra g) atribuye a la Comisión Estatal una función que es extraña a las competencias ejecutivas de las Comunidades Autónomas, pues se refiere a unos órganos —las comisiones paritarias territoriales y sectoriales— ajenos a la estructura administrativa de las Comunidades Autónomas, sin que dicha función implique actos de gestión de la formación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funciones que el art. 21 atribuye a la fundación estatal, la recogida en la letra a) es una función meramente divulgativa de la normativa estatal reguladora del subsistema de formación continua, difícilmente vulneradora de las competencias ejecutivas de las Comunidades Autónomas y las previstas en las letras f) y g) son funciones genéricas pendientes de concreción y desarrollo. En cuanto a la intervención de esta fundación en labores de apoyo a las pequeñas y medianas empresas que prevé el art. 11, no debe olvidarse que esta función se atribuye expresamente “sin perjuicio del ejercicio por las Comunidades Autónomas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comisiones paritarias sectoriales y territoriales, previstas en los arts. 19 y 20, son ajenas a cualquier estructura de la Administración y carecen de funciones ejecutivas o decisorias, puesto que son órganos de participación de agentes sociales y económicos, fruto incluso de la libre negociación colectiva, con funciones de mera participación que no menoscaban, por ello, competencia autonómica alguna, pues incluso se prevé que cuando en su seno no sea posible resolver las discrepancias entre la representación legal de los trabajadores y las empresas sobre las acciones formativas corresponde a la Administración competente resolver dichas discrepancias. Tales comisiones paritarias están creadas al amparo de los convenios colectivos sectoriales de ámbito estatal o acuerdos específicos y su necesaria intervención en el subsistema de formación continua se fundamenta en su referida condición de instrumentos que posibilitan la participación activa de los sujetos que representan (empresarios y trabajadores) en el diseño e implantación de la formación continua, sin que tal participación merme las competencias que la Administración competente tenga atribuidas, favoreciéndose así un marco de permanente diálogo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demanda se limita a extender las consideraciones que hace respecto al articulado del Real Decreto a las previsiones contenidas en las disposiciones adicionales, transitorias y final primera. Considera el Abogado del Estado que la ausencia de argumentación específica le libera sin más de ofrecer argumentos en defensa de la constitucionalidad de aquellas disposiciones, remitiéndose a lo expresado sobre tales preceptos en el escrito de contestación. Únicamente precisa, en relación a la disposición final primera, que la supuesta incorrección del título competencial alegado carece de relevancia para efectuar una declaración de inconstitucionalidad, pues las competencias son indisponible y no pueden venir condicionadas en su validez y eficacia por las fijaciones o invocaciones de reglas de distribución de competencias que con más o menos acierto el legislador efectúa.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12 de enero de 2007 tuvo entrada en el Registro General del Tribunal oficio procedente de la Sala de lo Contencioso-Administrativo del Tribunal Supremo, en el que se remite copia del Auto dictado en 27 de noviembre de 2006, a fin de que notifique a esa Sala la resolución que en su día recaiga en el presente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enero de 2013 se acordó señalar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Junta de Galicia en relación con el Real Decreto 1046/2003, de 1 de agosto, por el que se regula el subsistema de formación profesional continua. El conflicto se dirige contra la totalidad del Real Decreto 1046/2003, y subsidiariamente contra los artículos 2.2, letras a), b) y c); 8; 9; 10, párrafos 5 y 7; 11; 12.2; 14; 15; 17; 18.1, letras a), f), g), h) e i); 19; 20; 21; 22.4; 23 (salvo el último párrafo de su apartado segundo); disposiciones adicionales primera a quinta; disposición transitoria única y disposición final primera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Galicia considera que la formación continua de los trabajadores ocupados se encuadra en el ámbito laboral, por lo que la regulación efectuada encuentra amparo en lo dispuesto por el art. 149.1.7 CE, debiendo descartarse la aplicación de los títulos competenciales previstos en los apartados 13 y 17 del art. 149.1 CE, que se alegan también como fundamento de la competencia estatal en la disposición final primera del Real Decreto. La impugnación se fundamenta en que la regulación contenida en el Real Decreto excede de las competencias que, en materia de legislación laboral, atribuye al Estado el art. 149.1.7 CE, vulnerando las competencias de ejecución que en dicha materia corresponden a la Comunidad Autónoma de Galicia, en virtud de lo dispuesto en su Estatuto de Autonomía y de conformidad con lo señalado por la jurisprudencia constitucional, en especial en las Sentencias 95/2002, de 25 de abril y 190/2002,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por el contrario, que la regulación impugnada se encuentra plenamente respaldada por los títulos competenciales del Estado, en especial por lo establecido en el mencionado art. 149.1.7 CE, competencia que le habilita para establecer un régimen jurídico unitario en materia de formación continua de trabajadores ocupados, así como para la adopción del modelo de financiación y organización de la misma que considere más eficaz, por lo que solicita la íntegra desestimación del recurso y la declaración de que la disposición impugnada es ajustada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hemos de analizar el efecto que pueda tener sobre la subsistencia de la controversia, la expresa derogación de la disposición que es objeto del presente conflicto, efectuada por la disposición derogatoria única 2 a) del Real Decreto 395/2007, de 23 de marzo, por el que se regula el subsistema de formación profesional para el empleo. En el presente supuesto y como se recoge en la reciente STC 244/2012, de 18 de diciembre, FJ 2 b), la derogación de la disposición impugnada no ha originado la desaparición del objeto del presente conflicto, dado que el Real Decreto 395/2007 plantea en esencia los mismos problemas competenciales que motivan el conflicto promovido contra el Real Decreto 1046/2003, por lo que la disputa sobre la titularidad competencial sigue viva entre las partes y, en consecuencia, persiste el interés en la determinación de la titularidad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ha de tenerse en cuenta que el presente conflicto presenta una fundamental coincidencia con el tramitado bajo el número 7264-2003, que fue formulado por la Generalitat de Cataluña en relación con este mismo real decreto, y que ha dado lugar a la reciente STC 244/2012, de 18 de diciembre, cuya doctrina resulta de directa aplicación a la presente controversia, sin perjuicio del específico examen de aquellos preceptos que no fueron controvertidos ni, en consecuencia, examinados en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respecta al enjuiciamiento de fondo de la cuestión controvertida, debemos comenzar afirmando que ambas partes coinciden en considerar que la norma se inserta en el ámbito de las competencias exclusivas que, en materia de “legislación laboral”, atribuye al Estado el art. 149.1.7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en un buen número de Sentencias, y como recordamos en el fundamento jurídico 4 de la STC 95/2002, de 25 de abril, de la que constituye punto de referencia de la presente resolución, las acciones formativas de los trabajadores ocupados y la financiación correspondiente, tienen una incardinación genérica en la materia “legislación laboral”, en la medida en que conciernen a la regulación de un concreto derecho de los trabajadores en el seno de la relación laboral —con claro reflejo en los arts. 4.2 y 23 del texto refundido de la Ley del estatuto de los trabajadores—, con la consiguiente atribución de correlativos deberes al empresario. Y ya señalamos en la STC 95/2002, FJ 4, con cita de la STC 35/1982, de 14 de junio, que en la referencia a “legislación laboral”, al adjetivo laboral se le asigna “un sentido concreto y restringido, coincidente por lo demás con el uso habitual, como referido solo al trabajo por cuenta ajena, entendiendo por consiguiente como legislación laboral aquella que regula directamente la relación laboral, es decir….la relación que media entre los trabajadores que presten servicios retribuidos por cuenta ajena y los empresarios”.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por esta estricta delimitación del ámbito atraído a la materia “legislación laboral”, si bien se puede afirmar que la formación continua de trabajadores ocupados tiene una incardinación “genérica” en la materia “legislación laboral” del art. 149.1.7 CE, es igualmente cierto que puede haber supuestos en los que, atendido el tipo de actividad al que se orienta la acción formativa, quede vinculada a otro título competencial, con las consiguientes consecuencias para la delimitación del alcance de la competencia del Estado. En el supuesto que nos ocupa, el Real Decreto 1046/2003 establece en su art. 3 que los beneficiarios de la formación continua no son exclusivamente trabajadores asalariados que prestan sus servicios en empresas privadas o entidades públicas empresariales y cotizan a la Seguridad Social en concepto de formación profesional, sino también otros (trabajadores incluidos en la regímenes especial agrario, de autónomos, del mar y otros de la Seguridad Social “que no coticen por la contingencia de formación profesional”) a través de los contratos programa que la propia norma regula. Prevé asimismo, dependiendo de los planes específicos que se promuevan con las Administraciones, la eventual participación en las acciones formativas del personal al servicio de las Administraciones públicas. Las acciones formativas que pueden desarrollarse al amparo de esta norma, por tanto, cualificadas como formación profesional continua, no se proyectan exclusivamente sobre el marco de la relación laboral sujeta a la legislación laboral en los términos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del Real Decreto 1046/2003 establece que el mismo se dicta al amparo de lo previsto en el art. 149.1.7, 13 y 17 de la Constitución. Si bien la incardinación de esta regulación en la materia legislación laboral no plantea problemas, otra cosa sucede con la invocación de los títulos competenciales asociados al art. 149.1.13 y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venimos reiterando en anteriores sentencias “sin perjuicio de que haya aspectos de la formación profesional vinculados al fomento del empleo, que podrían encontrar cobertura en el art. 149.1.13 CE (STC 95/2002, FJ 11), hemos descartado, en términos generales, la inclusión de esta materia en el citado título estatal, pues sólo tangencialmente puede verificarse su repercusión económica” (SSTC 111/2012, de 24 de mayo, FJ 7; y 244/2012, de 18 de diciembre, FJ 4). Y por ello, hemos insistido asimismo que no procede entender la formación profesional continua como “un aspecto de la política de empleo orientada a incidir en el mercado de trabajo desde criterios de política económica incentivadores del acceso al empleo, en los términos del art. 40.1 de la Constitución” (STC 244/2012, FJ 4). Atendiendo a quienes son los beneficiarios de las acciones formativas contempladas en el Real Decreto 1046/2003, la finalidad de la norma, es proporcionar a algunos colectivos de trabajadores una formación que facilite su mejor capacitación profesional para la permanencia en el empleo o la mejor inserción en el mercado de trabajo. El núcleo de la regulación, conforme a la finalidad declarada por la norma, se proyecta sobre la formación profesional continua de los trabajadores ocupados y asalariados, materia propia de la “legislación laboral” al amparo del art. 149.1.7 CE, cuya ejecución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como hemos recordado, en alguna ocasión no puede excluirse que “el Estado pueda apelar al título del art. 149.1.13 para la decisión de expandir el círculo de los beneficiarios de la actividad prevista como formación continua, hasta alcanzar a colectivos de trabajadores que no son propiamente trabajadores ocupados ni asalariados” (STC 244/2012,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rechazado, por el contrario, la inserción de la materia regulada en el ámbito del art. 149.1.17 CE, pues la formación profesional no forma parte del sistema de Seguridad Social, ni las cuotas abonadas en tal concepto son recursos de la Seguridad Social integrados en su caja única, tal como se señaló en la STC 124/1989, de 7 de julio, FJ 8. En el supuesto que se examina, el hecho de que los créditos destinados a formación tengan su origen en cotizaciones que se recaudan por la Tesorería General de la Seguridad Social no implica necesariamente que formen parte de la caja única de la Seguridad Social, ni, en consecuencia, que resulte de aplicación al presente supuesto la competencia prevista en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Determinada pues la inclusión del Real Decreto en el ámbito competencial relativo a la “legislación laboral”, el reparto competencial en esta materia, viene dado por lo dispuesto en el ya citado art. 149.1.7 CE y por el art. 29.1 del Estatuto de Autonomía de Galicia. El primero de estos preceptos atribuye al Estado competencia exclusiva sobre legislación laboral “sin perjuicio de su ejecución por los órganos de las Comunidades Autónomas” y el segundo dispone que corresponde a la Comunidad Autónoma gallega la ejecución de la legislación del Estado en materia “laboral, asumiendo las facultades, competencias y servicios que en este ámbito y a nivel de ejecución, ostenta actualmente el Estado respecto a las relaciones laborales, sin perjuicio de la alta inspección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deslinde competencial en esta materia ha sido precisado por este Tribunal desde la STC 33/1981, de 5 de noviembre, FJ 2, señalando que “la Constitución Española atribuye al Estado la ordenación general de la materia laboral”, sin que ningún espacio de regulación externa les quede a las Comunidades Autónomas, las cuales únicamente pueden disponer de una competencia de mera ejecución de la normación estatal (SSTC 195/1996, de 28 de noviembre, FJ 11; 51/ 2006, de 16 de febrero, FJ 4, y 111/2012, de 24 de mayo, FJ 7), que incluye la emanación de reglamentos internos de organización de los servicios necesarios (SSTC 249/1988, de 20 de diciembre, FJ 2, y 158/2004, de 21 de septiembre, FJ 5) y de regulación de la propia competencia funcional de ejecución (STC 51/2006, de 16 de febrero, FJ 4) y, en general, “el desarrollo del conjunto de actuaciones preciso para la puesta en práctica de la normativa reguladora del conjunto del sistema de relaciones laborales” (STC 194/1994, de 23 de junio, FJ 3), así como la potestad sancionadora en la materia (SSTC 87/1985, de 16 de julio, FFJJ 1 y 2; 195/1996, de 28 de noviembre, FFJJ 8 y 9; y 81/2005, de 6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cabe afirmar que el Estado, desde sus competencias en materia de legislación laboral, ex art. 149.1.7 CE, está facultado para abordar la regulación que aquí se impugna, aunque sin ignorar que la competencia para su ejecución corresponde a las Comunidades Autónomas, siendo ésta la perspectiva desde la que debe procederse al examen de la presente impugnación, siguiendo las premisas establecidas en las mencionada STC 244/2012.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dirigida contra la totalidad del Real Decreto se sustenta por la Comunidad Autónoma de Galicia en el argumento de que el mismo viene a estructurar un sistema de formación continua en el que todo el protagonismo en orden a la gestión, control y seguimiento de las acciones formativas se atribuye a las empresas, a los agentes sociales y a ciertas comisiones y entidades que operan en el ámbito supraautonómico, ocupando las Comunidades Autónomas una posición residual, que no resulta acorde con las competencias de ejecución que tienen estatutariamente atribuidas en materia laboral, por lo que considera que la norma adolece de los mismos vicios de inconstitucionalidad que determinaron los pronunciamientos contenidos en las SSTC 95/2002 y 190/2002.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modelo previo a la aprobación del presente real decreto, el subsistema de formación profesional continua se venía rigiendo por los acuerdos de formación continua, suscritos entre las organizaciones empresariales y sindicales más representativas y entre éstas y el Gobierno, cuya principal característica era precisamente la cesión a las organizaciones sociales, tanto de la gestión de las medidas de formación como de los recursos necesarios para ello, reservándose el Estado la tutela y control de los mismos, y organizándose a través de un ente paritario estatal; y las Sentencias 95/2002 y 190/2002 fundamentaron la declaración de vulneración de las competencias autonómicas “sobre la ejecución de la legislación laboral, en la medida en que se atribuyen a las organizaciones sociales firmantes ‘todos los aspectos’¨ de organización y gestión de las medidas de formación continua, con exclusión de las ya transferidas que corresponden a la Comunidad Autónoma promovente del conflicto” (STC 95/2002,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que ahora se examina tiene entre sus objetivos, según se señala expresamente en su Preámbulo, la revisión de ese modelo de formación continua, con el fin de ajustarlo al marco constitucional señalado en las mencionadas Sentencias 95/2002 y 190/2002, y lo hace a través de una norma en la que se plasma la competencia reguladora exclusiva que al Estado corresponde, mediante el establecimiento de un régimen unitario en materia de formación continua, que se asienta sobre un nuevo substrato, en el cual la gestión de dicha formación no pivota sobre los poderes públicos o los interlocutores sociales, sino sobre las propias empresas, que son las que elaboran y ponen en práctica las acciones formativas, y las que gestionan su financiación a través de las bonificaciones en sus cotizaciones a la Seguridad Social, y en el que la intervención pública de naturaleza ejecutiva se atribuye a la “Administración competente”, por lo que se parte de un reconocimiento expreso de las competencias ejecutivas que a las Comunidades Autónomas corresponden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base a lo expuesto, debe rechazarse la impugnación dirigida contra la totalidad del Real Decreto 1046/2003, pues es al Estado, en virtud de sus competencias en materia de legislación laboral, ex art. 149.1.7 CE, a quien corresponde en exclusiva la regulación completa del subsistema de formación profesional continua y el establecimiento de un régimen jurídico unitario y, en consecuencia, quien ostenta con carácter excluyente la competencia para abordar la presente regulación, siendo así que la propia Junta de Galicia no reivindica para sí el ejercicio de la competencia normativa plasmada en la presente norma reglamentaria, sino únicamente discute aquellos aspectos concretos de la regulación efectuada que, a su juicio, pertenecen al ámbito propio de la ejecución o aplicación de la norma. La competencia ejercida es pues la de “legislación” que corresponde al Estado en su totalidad, si bien no puede ignorar que la competencia para su ejecución corresponde a la Comunidad Autónoma y, desde esta perspectiva, procede rechazar la impugnación global que se formula, debiendo procederse al examen de los distintos preceptos que son objeto de la presente impugnación, con el fin de comprobar el adecuado respeto a las mencionadas competencias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art. 2.2 del Real Decreto se enuncian los principios generales del subsistema de formación profesional continua, entre los cuales se incluyen: la unidad de caja de la cuota de formación profesional, sin perjuicio de que puedan existir otras fuentes de financiación de la formación profesional de los trabajadores ocupados [apartado a)]; el protagonismo de los agentes sociales en el desarrollo del subsistema de formación continua [apartado b)], y la importancia de los acuerdos que se alcancen en la negociación colectiva para el desarrollo de la iniciativas de formación continua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considera que debe excluirse la mención al principio de unidad de caja, pues al no tener las cuotas relativas a la formación profesional la consideración de recursos de la Seguridad Social, no deben vincularse o estar afectadas por el mencionado principio de caja única. Como ya hemos señalado, el principio recogido en el art. 2.2 a) del Real Decreto es un principio general de naturaleza contable que, como es evidente, no resulta de aplicación exclusiva al régimen económico de la Seguridad Social. En el contexto en el que ahora se suscita, el precepto no tiene otro objeto que el de garantizar la unidad financiera del subsistema de formación continua y de su régimen económico, mediante la vinculación de sus fondos al cumplimiento de los objetivos que presiden su funcionamiento, sin que ello se oponga a la existencia de mecanismos descentralizados de gestión, por lo que la impugnación debe ser rechazada (STC 244/2012,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dirigida a los apartados b) y c) del precepto carece de una argumentación sustantiva en el texto de la demanda, pues, tras afirmar que en los mismos se incluye una “opción legislativa admisible”, se vincula su rechazo al desarrollo que de tales principios se efectúa en el texto de la disposición, lo cual hace innecesario un pronunciamiento específico sobre los mismos, habiendo de remitirnos al que se efectúa seguidamente sobre el citado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los artículos 8 y 9 del Real Decreto se articula un nuevo sistema de financiación de las acciones de fomento de la formación continua en empresas, incluidos los permisos individuales de formación, en el que se sustituyen las subvenciones públicas o ayudas directas, por un modelo de bonificaciones en la cuota de formación profesional, en virtud del cual, las empresas disponen de un crédito anual para formación continua, que resulta de aplicar a la cuantía ingresada por la empresa en concepto de cuota de formación profesional durante el año anterior, el porcentaje de bonificación que se establezca anualmente en la ley de presupuestos generales del Estado, en función del tamaño de la empresa, con el deber de cofinanciar las acciones de formación con sus propios recursos, en los términos contemplados. Considera la Comunidad Autónoma que lo que vienen a establecer estos preceptos es un “crédito para formación continua”, que se determina exclusivamente por la Administración estatal, sin ninguna intervención de las Comunidades Autónomas, eludiéndose así las competencias ejecutivas que a éstas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del Estado para la regulación de este nuevo modelo fue examinada en la STC 244/2012, FJ 6, siendo las consideraciones allí recogidas trasladables al presente supuesto, en el sentido de que el establecimiento de un determinado modelo de financiación de las acciones de formación continua en las empresas, es una facultad que se inscribe en el ámbito propio de la normación en materia laboral. Ello implica que es el Estado quien asume toda la regulación concerniente al régimen jurídico de la formación continua, lo que incluye la determinación normativa del modelo de acción formativa aplicable a las empresas y, consecuentemente, del procedimiento para su financiación; y la competencia autonómica se circunscribe a los exclusivos aspectos de ejecución o gestión del sistema arbitrado para regular esa formación continua, quedando fuera toda pretensión relativa a la ordenación o regulación del sistema, es decir, a la fijación de los criterios sustantivos bajo los cuales haya de articularse. Los arts. 8 y 9, en cuanto establecen los principios y criterios sobre los que se articula ese nuevo modelo, se insertan pues en el ámbito de las competencias estatales en materia de legislación laboral, en los términos que acaban de describirse.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Son asimismo objeto de impugnación los apartados 5 y 7 del art. 10 del Real Decreto, afirmando la Comunidad Autónoma que sus previsiones no suscitan reparos siempre que se interprete que la “Administración competente” a la que los mismos se refieren, es la Administración autonómica. A este respecto, procede de nuevo traer a colación lo afirmado en la STC 244/2012, FJ 6, pudiendo hacerse extensivo lo que en la misma se señala en relación con el art. 10.7, en el sentido de que la mera remisión a la “Administración competente”, como ya tuvimos ocasión de señalar en la STC 61/1997, de 20 de marzo, FJ 14, es una referencia genérica que “entraña un reenvío a los respectivos criterios competenciales, y, en tal sentido, no es susceptible de incidir sobre el orden constitucional de competencias”, por lo que la ausencia de una vulneración inmediata y real de las competencias autonómicas determina la desestimación del conflicto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Real Decreto mantiene el sistema de financiación a través de subvenciones o ayudas públicas, en el caso de los contratos programas para la formación de trabajadores (art. 14) y de las acciones complementarias y de acompañamiento a la formación (arts. 16 y 17). A juicio de la Junta de Galicia los mecanismos de financiación previstos en los arts. 14, 16 y 17, están articulados en un ámbito supraautonómico, lo que determina que gran parte de los fondos presupuestarios previstos para estas finalidades se gestionen por el Estado, eludiéndose las competencias ejecutivas de las Comunidades Autónomas (se omite en el texto de la demanda toda referencia a la impugnación dirigida contra el art. 15, incluyéndose sin embargo la mención al art. 16, por lo que parece que la posterior inclusión del art. 15 entre los preceptos finalmente impugnados es fruto de un error material, debiendo entenderse sustituido por el art.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las ayudas contempladas en estos preceptos fue objeto de un pormenorizado examen en el fundamento jurídico 7 de la STC 244/2012. En primer término y en relación con las ayudas contempladas en el art.14, se vino a afirmar la concurrencia del supuesto excepcional previsto en el FJ 8 d) de la STC 13/1992, de 6 de febrero para excluir la posibilidad de una gestión descentralizada de las mismas. Se señala, en concreto, que la existencia de un título competencial estatal de carácter específico, el ámbito estatal de los destinatarios de las ayudas, y, muy especialmente, el contenido y la naturaleza de las acciones formativas financiadas (formación de carácter intersectorial; atención a necesidades formativas en aspectos transversales u horizontales en varios sectores de actividad económica; formación a empresas de diferentes sectores productivos y situadas en diferentes Comunidades Autónomas, etc.) son todas ellas circunstancias que ponen de relieve el ámbito supraterritorial de desenvolvimiento de las acciones formativas y, con ello, la exigencia ineludible de una coordinación homogénea, desarrollada por un único titular, como único medio para integrar los diversos componentes multisectoriales e interterritoriales implicados en la gestión y tramitación de estas ayudas, que hacen imposible su fraccionamiento y determinan que haya de ser el Estado, a través del Instituto Nacional de Empleo (INEM) el que asuma las funciones de gestión y tramitación, en los términos contemplados en el precepto que se analiza.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y en lo que respecta a las subvenciones contempladas en los arts. 16 y 17, hay que señalar que respecto al art. 16 no se vulneran competencias autonómicas, dado que solo incluye una definición de lo que son acciones complementarias y de acompañamiento a la formación, sin atribución de competencias específicas a ninguna administración. En relación al art. 17 ya se vino a estimar que la atribución expresa a un órgano estatal, el INEM, del ejercicio de funciones de naturaleza ejecutiva, consistentes en la concesión y pago de las ayudas, determina, en este supuesto, la vulneración de las competencias autonómicas de ejecución, pues no concurren las circunstancias excepcionales que acaban de contemplarse y, en consecuencia, el régimen de las ayudas no puede suponer un vaciamiento de la competencia de las Comunidades Autónomas, por lo que las previsiones contempladas en el art. 17.1 vulneran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impugnación formulada por la Comunidad Autónoma de Galicia se dirige asimismo contra la estructura organizativa y de participación en materia de formación continua, integrada por la Comisión Estatal de Formación Continua (art. 18); las comisiones paritarias sectoriales (art. 19), las comisiones paritarias territoriales (art. 20) y la Fundación Estatal para la Formación en el Empleo (art. 21). La representación autonómica no discute la existencia de los citados organismos, limitando su impugnación al hecho de que atribuyan a los mismos funciones ejecutivas que corresponden a las Comunidades Autónomas, mencionándose en concreto las contempladas en los arts. 11; 12.2; 18.1, apartados a), f), g), h) e i); 19; 20; 21; 22.4 y 23, salvo el último párrafo del número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atribuidas en el art. 11 a la Fundación Estatal para la Formación en el Empleo, en cuanto son funciones de mero asesoramiento y apoyo a las empresas, carecen de virtualidad para interferir o menoscabar el ejercicio de las competencias de ejecución que corresponden a las Comunidades Autónomas, y no tienen un carácter excluyente de las competencias de análoga naturaleza y alcance que puedan ostentar las Comunidades Autónomas en esta materia, por lo que no vulneran las competencias autonómicas. Y en lo que respecta a las funciones de “seguimiento y control de las acciones formativas”, que se contemplan en el art. 12.2, resultan trasladables los argumentos recogidos en nuestra anterior doctrina, en relación con lo dispuesto en los apartados f) y g) del art. 21.1, en el sentido de que las funciones de naturaleza ejecutiva a las que se hace referencia en estos apartados, han de ponerse necesariamente en conexión con las ya previstas en el mencionado art. 14, en orden a la tramitación, gestión y coordinación de las acciones formativas de ámbito supraautonómico. Circunscritas en los términos señalados, y habida cuenta de la expresa salvaguarda que se efectúa en cuanto a la preservación de las funciones que corresponden a las Comunidades Autónomas, estos apartados no vulneran las competencias autonómicas de ejecución (STC 244/2012,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18, 19, 20 y 21 son objeto de pronunciamiento expreso en la STC 244/2012, FJ 8, por lo que resulta pertinente la remisión a los argumentos sustantivos allí expuestos con detalle y que permitieron excluir la vulneración por los mismos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4 del art. 22 contempla que “sin perjuicio de las evaluaciones que puedan hacer las Administraciones competentes”, la fundación estatal realizará un estudio de evaluación sobre el alcance de la formación continua en relación con la población activa, adecuación de las acciones a las necesidades del mercado, incidencia de la formación realizada en el mantenimiento del empleo y en la mejora de la competitividad de las empresas, así como sobre la eficacia y eficiencia de los recursos económicos y medios empleados. La constitucionalidad de la función de evaluación que se atribuye a la fundación que ha sido declarada al examinar el art. 21.1 b). Como ha sido reiteradamente señalado por este Tribunal (SSTC 40/1998, de 18 de febrero; y 204/2002, de 31 de octubre,) la función de emisión de informes en materias de competencia estatal carece de virtualidad para vulnerar las competencias que corresponden a las Comunidades Autónomas, más aún cuando, como en el caso que nos ocupa, tales informes tienen una dimensión supraterritorial, y permiten el conocimiento de los datos globales de funcionamiento del conjunto del subsistema, con el objetivo único de coadyuvar a la mejora del sistema en su conjunto, y se realizan por un órgano técnico en el que se integran las Administraciones competentes (estatal y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idénticas consideraciones obedecen las previsiones contenidas en el art. 23, en el que, tras señalar que el control y seguimiento de la formación se realizará por el INEM y las Comunidades Autónomas “según sus respectivas competencias”, se prevé el desarrollo de un plan anual de seguimiento y control de la formación continua, y se dispone que la Comisión Estatal de Formación Continua examinará el informe anual de las actuaciones y los resultados del control y seguimiento. Los argumentos antes expuestos son aplicables en sus mismos términos al presente supuesto y determinan que proceda rechazar la impugnación formulada en relación con este precepto, ya que la constitucionalidad de la función asignada a la Comisión estatal para examinar el informe anual ya fue declarada al examinar el art.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la impugnación dirigida contra las disposiciones adicionales primera a quinta y contra la disposición transitoria única del Real Decreto 1046/2003, la demanda se limita a afirmar la extensión a las mismas de las consideraciones formuladas respecto al articulado del Real Decreto, sin que se aporten otro tipo de argumentos específicos. La ausencia de una argumentación individualizada que concrete los motivos que determinan esta impugnación, salvo por conexión y como consecuencia de la referida al conjunto de la norma, hace innecesario un pronunciamiento diferenciado, por lo que también procede dar por reproducidas las consideraciones expuestas en los anteriores fundamentos respecto al articulado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objeción que se formula en relación con la disposición final primera del Real Decreto, y que se sustenta en considerar que la regulación efectuada no puede encontrar amparo en los títulos competenciales recogidos en los apartados 13 y 17 del art. 149 de la Constitución, debe ser admitida por las razones que se explicitan en el fundamento jurídico cuatro, en relación con la mención que se efectúa a la materia 17 del art. 149.1 CE, por lo que procede declarar que la referencia a dicha materia no es conforme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lo que se refiere al alcance del fallo, teniendo en cuenta que, como hemos declarado en otros casos (SSTC 75/1989, de 21 de abril, 13/1992, de 6 de febrero; 79/1992, de 28 de mayo; 186/1999, de 14 de octubre y 38/2012, de 26 de marzo, entre otras), la disposición impugnada ya ha agotado sus efectos y se podría afectar a situaciones jurídicas consolidadas, la pretensión de la Junta de Galicia ha de estimarse satisfecha mediante la declaración de la titularidad autonómica de las competencias controvertidas.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competencias interpuesto por la Junta de Galicia,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apartado 1 del artículo 17 del Real Decreto 1046/2003, de 1 de agosto y la disposición final primera del mismo, en la mención que realizan al artículo 149.1.17 de la Constitución, vulneran las competencias de la Junta de Galicia.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los arts. 12.2 y 21 apartados f) y g) no vulneran las competencias de la Junta de Galicia, interpretados en el sentido expuesto en el fundamento jurídico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122-2004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Tribunal, debo manifestar mi discrepancia parcial con el fallo y con la fundamentación jurídica de la Sentencia dictada, si bien como Ponente de la presente Sentencia y, en dicha condición, recojo en ella la opinión mayoritaria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mi discrepancia me remito a los argumentos expuestos en el Voto particular que formulé a la STC 244/2012, de 18 de diciembre, dictada en el conflicto positivo de competencia núm. 7264-2003.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y uno de enero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