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3727-2007, promovido por el Gobierno de la Generalitat de Cataluña contra los arts. 11.4, 12.3 y 37.3 del Real Decreto 1538/2006, de 15 de diciembre, por el que se establece la ordenación general de la formación profesional del sistema educativo. Ha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abril de 2007, la Abogada de la Generalitat de Cataluña, en representación del Gobierno autonómico, promueve conflicto positivo de competencia contra los arts. 11.4, 12.3 y 37.3 del Real Decreto 1538/2006, de 15 de diciembre, por el que se establece la ordenación general de la formación profesional del sistema educativo. La pretensión instada se apoya, de modo resumido,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preliminar, señala que el objeto del conflicto —arts. 11.4, 12.3 y 37.3 del Real Decreto 1538/2006— es de alcance más reducido que el requerimiento previo de incompetencia, por considerar innecesario reiterar la controversia competencial trabada respecto de cuestiones ya sometidas a consideración del Tribunal (concretamente, en el recurso de inconstitucionalidad núm. 4937-2002, contra la Ley Orgánica 5/2002, de 19 de junio, de cualificaciones y de la formación profesional, y el conflicto positivo de competencia núm. 6421-2003, relativo al Real Decreto 942/2003, de 18 de julio, por el que se determinan las condiciones básicas que deben reunir las pruebas para la obtención de los títulos de técnico y técnico superior de formación profesional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que corresponde al Estado para establecer las titulaciones que corresponden a las enseñanzas de formación profesional, y para determinar los aspectos básicos del currículo de cada una de ellas, no le permite regular, con el alcance que se efectúa en esta norma, cómo debe organizarse la formación profesional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al respecto el art 131 del Estatuto de Autonomía de Cataluña (EAC), que atribuye a la Generalitat la competencia compartida para establecer los planes de estudio, incluyendo la ordenación curricular (apartado 3 c), y los aspectos organizativos de la educación en régimen no presencial dirigida a los alumnos de edad superior a la de escolarización obligatoria (apartado 2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los aspectos básicos que en este ámbito material tienen por objeto establecer un nivel mínimo de homogeneidad en el sistema educativo ya se encuentra determinada, con carácter general, en la Ley Orgánica 2/2006, de 3 de mayo, de educación, y desarrollada en el capítulo II del Real Decreto 1538/2006, al establecer la regulación, clasificación y estructura de los títulos de formación profesional, aspectos que no son objeto del presente conflicto, y que serán objeto de concreción en las normas que se dicten para regular los respectivos títulos. La configuración material de las bases que se deriva de la jurisprudencia de este Tribunal, y que ha sido recogida en el art. 111 EAC, comporta que no pueda corresponder al Estado llevar a cabo una mayor concreción de esas bases ya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14 del Real Decreto 1538/2006, respecto de los módulos profesionales, sólo corresponde al Estado la determinación de los objetivos, criterios de evaluación, orientaciones pedagógicas y contenidos básicos del currículo. El contenido general del Real Decreto 1538/2006 encuentra lógico acomodo bajo el título competencial del art. 149.1.30 CE, pero determinados preceptos no responden estrictamente a la finalidad declarada en la propia norma, entrando a regular cuestiones de tipo organizativo que exceden de dicho ámbito, produciéndose una extralimitación competencial en detrimento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caso del art. 11.4, que —cambiando el criterio del art. 42 de la Ley Orgánica de educación, reflejado en el art. 11.3 de la norma impugnada— atribuye al Estado la determinación de los módulos profesionales que deben haber sido superados por el alumno para que pueda realizar el módulo de formación en centros de trabajo. No corresponde al Estado determinar cómo deba temporalizarse este último módulo profesional, agotando con ello la regulación de la organización de los contenidos de cada título, pues esto forma parte de la competencia autonómica para la organización de las correspondientes enseñanzas, como por otra parte reconocían los arts. 11 del Real Decreto 676/1993, de 7 de mayo, y 6.3 del Real Decreto 362/2004, de 5 de marzo, disposiciones ya derogadas.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11.4, abandonando el criterio hasta ese momento seguido por el Estado, incide de esta manera en el ámbito de competencias de la Generalitat, previsto en el art. 131.3 apartados a) y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exceso competencial incurre el art. 12.3 al regular los módulos profesionales de proyecto, determinando cómo deben organizarse los estudios y privando a la Generalitat de su competencia para establecer, de acuerdo con la estructura y con los aspectos básicos del currículo, la organización de los estudios de formación profesional que se imparten en Cataluña. Al determinar el momento en que debe cursarse el módulo profesional de proyecto (durante el último período del ciclo formativo), y prescribir que debe ser evaluado una vez cursado el módulo profesional en centros de trabajo, el precepto impugnado establece previsiones de carácter organizativo que entran en el ámbito de la competencia autonómica para la programación de los planes de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las previsiones del real decreto impugnado se apartan del criterio seguido en normativa anterior, citándose al respecto el Real Decreto 1659/1994, de 22 de julio, en relación con el módulo profesional de carácter transversal denominado proyecto empresarial del título de técnico superior en administración y finanzas.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el art. 12.3 impide a la Generalitat de Cataluña el ejercicio de sus competencias en materia de ordenación de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37.3, al atribuir al Estado la decisión relativa a la determinación de los módulos que se ofertan con carácter presencial o a distancia, decisión que viene condicionada por aspectos de carácter pedagógico pero que reúne también un elevado componente de carácter organizativo, supone una injerencia en la competencia autonómica relativa a la ordenación y programación de los estudios de formación profesional, y en general a la organización de la oferta educativa en su territorio, que le viene atribuida por el art. 131 apartados 2 y 3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Admitiendo que el art. 37.3 se refiere de forma genérica a la norma que regule cada título de formación profesional, sin efectuar una atribución directa del ejercicio de esa función al Gobierno, por lo que podría entenderse que, en una interpretación conforme con el sistema de distribución de competencias, tal remisión se efectúa a las normas de desarrollo aprobadas por las Comunidades Autónomas, señala que tal interpretación fue rechazada en la contestación al requerimiento de incompetencia, negando a la Generalitat la capacidad de decidir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se insiste en que tal atribución al Estado supone un cambio de criterio respecto de la normativa anterior, citando al respecto los Reales Decretos 676/1993, de 7 de mayo, y 362/2004, de 5 de marzo, así como la normativa autonómica dictada en su desarrollo, que implantó con carácter experimental la oferta de formación profesional a distancia para determinados ciclos de formación profesional, sin que fuera cuestionada por el Estado, y la normativa estatal de 1992 que estableció la modalidad a distancia para determinados ciclos formativos, aplicable sólo al ámbito de gestión que en aquel momento correspondía al Ministerio de Educación, sin pretensión de vincular, como norma de carácter básico,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5 de junio de 2007, el Pleno de este Tribunal acordó admitir a trámite el conflicto positivo de competencia en relación con los arts. 11.4, 12.3 y 37.3 del Real Decreto 1538/2006, de 15 de diciembre, por el que se establece la ordenación general de la formación profesional del sistema educativo. Se ordenó, igualmente,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considere convenientes. Se acordó asimismo comunicar la incoación del conflicto a la Sala de lo Contencioso-Administrativo del Tribunal Supremo, por si ante la misma estuvieran impugnados o se impugnaren los citados preceptos, en cuyo caso se suspendería el curso del proceso hasta la decisión del conflicto, según dispone el art. 61.2 LOTC. Por último, se acordó su publicación en los diarios oficiales, estatal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19 de junio de 2007 la Abogada del Estado, en la representación que legalmente ostenta, solicitó prórroga del plazo inicialmente concedido para formular alegaciones, prórroga que le fue concedida por providencia del Pleno de 20 de junio de 2007. La Abogada del Estado presentó su escrito de alegaciones el 23 de julio de 2007, instando la desestimación del conflicto con base en los razonamientos que exponemos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preliminar, señala que los preceptos objeto del conflicto —arts. 11.4, 12.3 y 37.3 del Real Decreto 1538/2006— no resultan coincidentes con los del requerimiento previo de incompetencia efectuado por el Gobierno de la Generalitat, por lo ya expuesto en el antecedente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referencia a las alegaciones formuladas en los recursos de inconstitucionalidad núms. 4937-2002 y 5305-2002 en defensa de la Ley Orgánica 5/2002, de 19 de junio, de las cualificaciones y de la formación profesional, que se reputan igualmente válidas para justificar la correcta invocación del art. 149.1.1 y 30 CE, como títulos competenciales habilitantes de la competencia estatal para regular la ordenación general de la formación profesional del sistema educativo, y señala que la demanda circunscribe el conflicto a un reproche puramente material, en cuanto los preceptos impugnados habrían excedido el ámbito de lo básico que corresponde al Estado, olvidando que la exclusiva competencia estatal de regulación de la formación profesional en el ámbito del sistema educativo no es sino una particularización de la competencia estatal general de “ordenación del sistema educativo”, en preservación de su unicidad, que enlaza especialmente con la competencia exclusiva estatal para la regulación de la obtención, expedición y homologación de los títulos académicos y profesionales, válidos en todo el territorio español. La fijación de los aspectos básicos del currículo de las titulaciones correspondientes a los estudios de formación profesional constituye un punto capital en la ordenación del sistema educativo, condición necesaria de la existencia misma de un único sistema educativo español y de su ordenación general por el Estado, lo que no es sino otro modo de expresar la función del Estado como garante de la igualdad del ejercicio del derecho fundamental a la educación en todo el territorio español, mediante la regulación de las condiciones básicas. Tal fijación enlaza además con otra competencia exclusiva estatal, la de regular la obtención, expedición y homologación de títulos académicos y profesionales [art. 149.1.30 CE y disposición adicional primera, apartado 2 c), de la Ley Orgánica 8/1985, de 3 de julio, reguladora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individualizado de los preceptos impugnados, afirma que ninguno de ellos excede de la competencia estatal, debiendo ser considerados condiciones básicas desde el punto de vista material de acuerdo con la doctrina constitucional, ya que no descienden a un nivel de detalle o minuciosidad que impida el ejercicio de la competencia autonómica, y están basados en razones justificadas, por resultar necesarias al fin pretendido. La competencia estatal no se agota en la regulación contenida en la Ley Orgánica 2/2006, de educación, que en su propio articulado remite al Gobierno la fijación de los aspectos básicos del currículo que constituyen las enseñanzas mínimas (arts. 6.2 y 39.6), y además se extiende a cada una de las materias enumeradas en la disposición adicional primera, apartado 2, de la Ley Orgánica 8/1985, reguladora del derecho a la educación. A partir de tal habilitación, la cuestión por tanto radica en determinar si el Gobierno ha respetado los requisitos materiales que la doctrina constitucional impone a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11.4 resulta razonable al establecer como mínimo normativo la necesidad de superar determinados módulos profesionales para poder cursar el módulo de formación en centros de trabajo, delimitando el contenido básico que garantiza la formación común que permite la obtención de un determinado título de formación profesional. Por otra parte, señala que la Comunidad Autónoma puede modular esta previsión, determinando una temporalidad distinta a la establecida con carácter general, en caso de que se haya obtenido evaluación positiva en todos los módulos profesionales realizados en el centro educativo, según dispone el art.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por tanto decirse que la norma niegue toda flexibilidad a las Comunidades Autónomas, privándolas de su competencia para organizar los estudios correspondientes, sin que el legislador básico predetermine ningún aspecto organizativo. Será la normativa de desarrollo autonómica la que, una vez superado el mínimo de módulos fijado con carácter básico, determine la temporalidad que corresponda al módulo profesional de formación en centros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12.3 contiene previsiones temporales de carácter básico, teniendo en cuenta que el módulo profesional de proyecto pasa a formar parte de las enseñanzas mínimas atribuidas a los ciclos formativos de grado superior (art. 12.1), tratando de asegurar, como se establece expresamente, la incorporación de las competencias adquiridas en el período de prácticas en la empresa, que no podría tener lugar si no se garantizase que dicho módulo se realiza al final del ciclo formativo y se evalúa una vez cursado el módulo profesional de formación en centros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integración a la que se dirige el módulo profesional de proyecto, que implica una progresiva acumulación de capacidades y conocimientos, la que permite (de superarse dicho módulo) la obtención de una titulación académica, por lo que resulta indudable su conexión con el art. 149.1.30 CE, en cuanto reserva al Estado la competencia de ordenación de las condiciones de obtención, expedición y homologación de los títulos académicos y profesionales. Son por tanto aspectos básicos tanto el momento de realización del módulo profesional de proyecto como el momento de su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carácter organizativo de una medida no sustrae necesariamente a ésta de la competencia estatal, constituyendo los aspectos organizativos de los módulos mínimos normativos con una clara eficacia ad extra en su funcionamiento, en tanto que afectan a los derechos e intereses de los aspirantes a la obtención del título, lo que justifica su naturaleza básica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los módulos profesionales que podrán ser ofertados a distancia, a la que se refiere el art. 37.3, forma parte de las condiciones básicas para la obtención del título académico, al objeto de garantizar que los alumnos que los superen adquieran las capacidades que les permitan desarrollar la competencia general correspondiente a la cualificación objeto de los estudios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no estimarse el carácter básico del precepto, no puede ignorarse que, como reconoce el propio escrito de demanda, al remitirse a la norma que regule cada título, el precepto ha de calificarse como competencialmente inocuo, no constituyendo una norma atributiva de competencias, y teniendo su impugnación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2013 se acordó señalar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instado por el Gobierno de la Generalitat de Cataluña contra los arts. 11.4, 12.3 y 37.3 del Real Decreto 1538/2006, de 15 de diciembre, por el que se establece la ordenación general de la formación profesional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Generalitat de Cataluña que, si bien el contenido general del Real Decreto 1538/2006 encuentra lógico acomodo bajo el título competencial del art. 149.1.30 CE, determinados preceptos no responden estrictamente a la finalidad declarada en la propia norma, entrando a regular cuestiones de tipo organizativo que exceden de dicho ámbito, produciéndose así una extralimitación competencial en detrimento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defiende la competencia estatal para dictar las disposiciones objeto del conflicto, con base en los títulos competenciales recogidos en el art. 149.1.30 CE, que habilitan al Estado tanto para regular la condiciones de obtención, expedición y homologación de títulos académicos y profesionales como para dictar las normas básicas para el desarrollo del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cuestiones planteadas, es preciso determinar si pervive la disputa competencial trabada en torno a los preceptos impugnados del Real Decreto 1538/2006, teniendo en cuenta que éste ha quedado íntegramente derogado por el Real Decreto 1147/2011, de 29 de julio, por el que se establece la ordenación general de la formación profesional del sistema educativo, pues, como hemos venido afirmando reiteradamente,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204/2012,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criterio, resulta clara la pervivencia del objeto en lo que se refiere a los arts. 11.4 y 12.3, ya que, con algunos matices en la redacción, los arts. 25.4 y 26.2 del Real Decreto 1147/2011 mantienen la competencia estatal para decidir acerca de las cuestiones que han sido controvertidas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éste sin embargo el caso del art. 37.3, que, al regular la oferta de enseñanzas de formación profesional a distancia, reenvía a la norma específica reguladora de cada título la determinación de los módulos profesionales susceptibles de ser ofertados en esta modalidad no presencial. Tal previsión ha sido suprimida en la nueva regulación de las enseñanzas de formación profesional a distancia contenida en los arts. 49 y 50 del Real Decreto 1147/2011, motivo por el cual cabe concluir que ha cesado la controversia competencial trabada en torno este precepto, máxime cuando tampoco se aprecia que lo dispuesto en el mismo se haya irradiado a las normas reguladoras de los distintos títulos de formación profesional dictadas durante su vigencia, toda vez que la cláusula habitual contenida en las mismas se limita a disponer al respecto que los módulos profesionales que forman las enseñanzas del correspondiente ciclo formativo podrán ofertarse a distancia, siempre que se garantice que el alumno puede conseguir los resultados de aprendizaje de los mismos, correspondiendo a las Administraciones educativas adoptar las medidas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conflicto, para establecer su encuadramiento en el orden constitucional de distribución de competencias procede remitirse a la STC 111/2012, de 24 de mayo, recaída en los recursos de inconstitucionalidad 4937-2002 y 5305-2002, interpuestos por el Gobierno de la Generalitat de Cataluña y el Parlamento de Cataluña contra la Ley Orgánica 5/2002, de 19 de junio, de las cualificaciones y de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STC 111/2012 confirma el encuadramiento propuesto por las partes, según el cual la regulación de la formación profesional del sistema educativo constituye un ámbito que, en lo que concierne a la distribución de competencias, se rige por lo dispuesto en el art. 149.1.1 y 30 CE. En síntesis, en esta Sentencia hemos reiterado que la educación es “una materia compartida entre el Estado y las Comunidades Autónomas (por todas, STC 6/1982, de 22 de febrero, FJ 3), y que las competencias del Estado en materia educativa derivan, sobre todo, de lo dispuesto en las cláusulas 1 y 30 del art. 149.1 CE (STC 77/1985, de 27 de junio, FJ 15), arraigando dichas competencias en el derecho fundamental a la educación (art. 27 CE), cuyo ejercicio igualitario debe garantizar el Estado (STC 6/1982, FJ 3). El título específico que ostenta el Estado hace pasar a un segundo plano, como han reconocido las partes, el alcance de la cláusula general del art. 149.1.1 CE (STC 137/1986, de 6 de noviembre, FJ 3), que se proyecta de un modo genérico sobre todos los derechos fundamentales (STC 188/2001, de 20 de septiembre, FJ 6). Pues bien,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artículo 27 de la Constitución, a fin de garantizar el cumplimiento de las obligaciones de los poderes públicos en esta materia’.”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de dichos ámbitos, “la extensión de esta competencia estatal exclusiva, que supone la reserva al Estado de toda la función normativa en relación con dicho sector (STC 77/1985, de 27 de junio, FJ 15), determina que las Comunidades Autónomas sólo puedan asumir competencias ejecutivas en relación con esta materia, y, en este sentido, el art. 131.4 del Estatuto de Autonomía de Cataluña (EAC) establece que ‘[c]orresponde a la Generalitat, en materia de enseñanza no universitaria, la competencia ejecutiva sobre la expedición y homologación de los títulos académicos y profesionales estatales’.” (FJ 5). Pero también hemos advertido que “debe ser objeto de interpretación estricta, ciñendo su campo de aplicación sólo a lo que tenga una relación directa con la obtención, expedición y homologación de títulos”, sin que el hecho de que la formación profesional reglada conduzca a la obtención de un título autorice, sin más, a incardinar toda la materia en el primer inciso del art. 149.1.30 CE. La educación “presenta diversos aspectos en cuya regulación deben participar necesariamente los niveles de gobierno estatal y autonómico”, y por esa razón el Estado no se puede reservar toda la función normativa en relación con la formación profesional reglada, acaparando “todo el desarrollo de una materia al socaire de un título competencial específico, cercenando las posibilidades de intervención normativa de las Comunidades Autónomas en el ejercicio de sus legítimas competencias”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el FJ 12 c) de esta Sentencia hemos descartado que la regulación relativa a la realización de prácticas profesionales de los alumnos de formación profesional reglada en empresas u otras entidades tenga fundamento en la competencia exclusiva estatal relativa a los títulos académicos y profesionales, por carecer de esa relación directa que hemos reclamado con las condiciones para su obtención, expedición y homologación. Tal criterio resulta directamente aplicable al enjuiciamiento del art. 11.4 del Real Decreto 1538/2006 aquí controvertido, que precisamente regula aspectos relativos al denominado “módulo de formación en centros de trabajo” en que se traducen tales prácticas.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idéntico razonamiento y conclusión debemos hacer ahora respecto del art. 12.3, porque tampoco es posible establecer esa relación directa respecto de la regulación del denominado “módulo profesional de proyecto”, que forma parte, como el primero de los citados, de los módulos profesionales (o áreas de conocimiento teórico-práctico) en que se organizan los ciclos formativos que ordenan las enseñanzas conducentes a la obtención de los títulos de formación profesional (arts. 4.4, 8.1 y 9.1 del Real Decreto 1538/2006). Dispone, ciertamente, el art. 12.4 del Real Decreto 1538/2006 que la superación del módulo profesional de proyecto será necesaria para la obtención del título; pero ello no hace sino confirmar lo dispuesto en el art. 8.4, a cuyo tenor la superación de un ciclo formativo requerirá la evaluación positiva en todos los módulos profesionales que lo componen. En definitiva, esta regla responde a lo dispuesto por el art. 44 de la Ley Orgánica 2/2006, de 3 de mayo, de educación, que exige la superación de las enseñanzas de formación profesional de grado medio o grado superior para la obtención del título de técnico o técnico superior, respectivamente, añadiendo que los alumnos que no superen en su totalidad las enseñanzas de cada uno de los ciclos formativos recibirán un certificado académico de los módulos superados que tendrá efectos de acreditación parcial acumulable de las competencias profesionales adquiridas en relación con el sistema nacional de cualificaciones y formación profesional. Las exigencias relativas a la superación del módulo profesional de proyecto, o a cualquier otro, no son por tanto condiciones específicamente anudadas a la obtención del correspondiente título académico, sino que forman parte del inexcusable proceso de superación del conjunto de las enseñanzas teórico-prácticas que conforman el ciclo 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encuadrar las cuestiones controvertidas en el segundo de los ámbitos del art. 149.1.30 CE, conforme al cual, continúa la STC 111/2012,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de la CE’ (STC 77/1985, de 27 de junio, FJ 15)”, añadiendo que “en la configuración de ese sistema educativo han de participar necesariamente los niveles de gobierno estatal y autonómico, de acuerdo con sus competencias” (FJ 5), Hemos precisado, por último, que las competencias estatales “deben ejercerse ‘de forma suficientemente amplia y flexible como para permitir que las Comunidades Autónomas con competencias normativas en la materia puedan adoptar sus propias alternativas políticas en función de sus circunstancias específicas’ (STC 131/1996, de 11 de julio, FJ 3)”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 la Generalitat de Cataluña, siempre según la STC 111/2012, “su vigente Estatuto de Autonomía le ha atribuido en su art. 131, en materia de enseñanza no universitaria, ‘la competencia exclusiva sobre las enseñanzas postobligatorias que no conduzcan a la obtención de título o certificación académica o profesional con validez en todo el Estado y sobre los centros docentes en que se impartan estas enseñanzas’ (apartado 1), así como la competencia exclusiva respecto de ‘las enseñanzas obligatorias y no obligatorias que conducen a la obtención de un título académico o profesional con validez en todo el Estado y a las enseñanzas de educación infantil’, competencia exclusiva que incluye una serie de potestades especificadas en ocho subapartados (apartado 2). En este caso,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(STC 31/2010, de 28 de junio, FJ 77).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Esta competencia compartida tiene el alcance determinado por el art. 111 EAC, según el pronunciamiento contenido en el fundamento jurídico 60 de la STC 31/2010, en el que se describen las facultades comprendidas en la competencia de desarrollo de las bases estatales, precepto que, una vez suprimido el inciso declarado inconstitucional en dicha Sentencia por introducir una definición de las bases que incidía sobre el ámbito competencial del Estado, ‘se limita a describir correctamente las facultades comprendidas en la competencia de desarrollo de unas bases estatales cuyo contenido y alcance serán siempre, y sólo, las que se desprenden de la Constitución interpretada por este Tribunal’.”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ámbito que de este modo delimita los contornos generales de la competencia compartida en materia de educación, no puede prosperar el argumento esgrimido por la Generalitat de Cataluña para sostener la existencia de una invasión competencial —argumento común a los preceptos impugnados—, que de forma un tanto apriorística limita la competencia estatal a lo determinado en la Ley Orgánica de educación y a lo desarrollado en los preceptos no impugnados del capítulo II del Real Decreto 1538/2006.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argumento, basado esencialmente en la invocación del art. 111 EAC, debe decaer tanto por lo que sobre este precepto estatutario determinamos en la STC 31/2010, de 28 de junio, FJ 60, antes mencionada, como por nuestra doctrina específica sobre la posibilidad de dictar normas básicas de rango reglamentario en el ámbito educativo. En efecto, como hemos confirmado en la STC 184/2012, de 17 de octubre, FJ 3, y reiterado en las SSTC 212/2012, 213/2012 y 214/2012, todas ellas de 14 de noviembre, “ya en la STC 77/1985 admitimos tal posibilidad, estimando que la regulación reglamentaria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 (FJ 15), sin perjuicio de advertir que ‘si el Gobierno, al dictar las correspondientes normas reglamentarias en virtud de esa remisión, extendiera su regulación a aspectos no básicos o no cubiertos por la habilitación legal, que pretendiera fueran de aplicación directa en el ámbito de las Comunidades Autónomas que hubieran asumido competencias de desarrollo en esta materia, estas Comunidades Autónomas podrían, de ser así y en cada caso, plantear el oportuno conflicto de competencias ante este Tribunal Constitucional, que debería, en cada supuesto, examinar si se hubiera producido o no el traspaso del ámbito competencial estatal.’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misma STC 184/2012 hemos dado respuesta a otra línea argumental común a las alegaciones de la Comunidad recurrente, basada en el cambio de criterio que los preceptos impugnados suponen respecto de la normativa estatal anterior, que vienen a sustituir. En cuanto a la variabilidad de las bases estatales, y con abundante cita de nuestra anterior jurisprudencia, dijimos entonces que, “sin alterar el orden constitucional y estatutario de distribución de competencias y con observancia de las garantías de certidumbre jurídica necesarias para asegurar que las Comunidades Autónomas puedan conocer cuál es el marco básico al que deben someter su competencia de desarrollo legislativo, la concreción de lo básico corresponde realizarla en cada momento al legislador estatal, quien, respetando aquel orden y estas garantías, goza de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descartado que tales argumentos puedan sustentar la invasión de competencias que se reprocha a los preceptos impugnados, procede entrar a su examen singular, a fin de determinar si los mismos se acomodan a las exigencias que debe cumplir la normativa básica de rango reglamentario, de acuerdo con la jurisprudencia de este Tribunal, anteriormente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 del Real Decreto 1538/2006 regula el módulo profesional de formación en centros de trabajo, que debe incluirse en el currículo de los ciclos formativos, prescribiendo que debe cursarse, con carácter general, una vez alcanzada la evaluación positiva en todos los módulos profesionales realizados en el centro educativo, si bien el apartado 3 prevé la posibilidad de que las Administraciones educativas determinen una diferente temporalidad, en función del tipo de oferta, de las características propias de cada ciclo formativo y de la disponibilidad de puestos formativos en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flexibilidad, no obstante, queda limitada en la norma de cierre del precepto, el impugnado apartado 4, que remite a los reales decretos que establezcan cada uno de los títulos de formación profesional la determinación de los módulos profesionales que, al menos, deben haberse superado para realizar el módulo de formación en centros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dicta, como expresamente indica su apartado 1, en cumplimiento del art. 42.2 de la Ley Orgánica de educación, que, tras establecer que el currículo de las enseñanzas de formación profesional incluirá una fase de formación práctica en los centros de trabajo, de la que podrán quedar exentos quienes acrediten una experiencia laboral que se corresponda con los estudios profesionales cursados, remite a las “Administraciones educativas” la regulación tanto de la mencionada fase como de su exención. En la tantas veces citada STC 111/2012, ya señalamos que “el art. 42.2 de la Ley Orgánica de educación se limita a señalar que ‘[e]l currículo de las enseñanzas de formación profesional incluirá una fase de formación práctica en los centros de trabajo’, correspondiendo su regulación a las Administraciones educativas y no de manera exclusiva al Gobierno” [FJ 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sin desconocer que la expresión “Administraciones educativas” no resulta del todo precisa a la hora de determinar si el precepto legal ha pretendido habilitar al Gobierno para un desarrollo básico de esta fase, o se remite directamente a la normativa autonómica de desarrollo, pues tal expresión no es unívoca en el conjunto de la Ley Orgánica de educación, lo relevante aquí es reparar en que el precepto impugnado no regula tanto la fase de formación práctica de formación en centros de trabajo (o módulo profesional de formación en centros de trabajo), en sí misma considerada, cuanto las condiciones previas que, desde el punto de vista estrictamente formativo, deben reunir los alumnos para acceder a dicha fase.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sostenida por el Gobierno de la Generalitat de Cataluña, una previsión de estas características no puede ser considerada como atinente a la mera organización de las enseñanzas, sino que forma parte de la propia ordenación estructural de las mismas, con objetivos claramente pedagógicos, puesto que, como es lugar común, el orden temporal en la adquisición de conocimientos resulta consustancial al normal desenvolvimiento de cualquier proceso educativo. La estructura modular de las enseñanzas de formación profesional del sistema educativo dota a las mismas, sin duda, de un amplio margen de flexibilidad en su organización e impartición, pero esta característica no está en modo alguno reñida con la determinación básica de los mínimos estructurales tendentes a asegurar la adecuada transición dentro de cada ciclo formativo, como reclama el art. 3.1 de la Ley Orgánica de educación, y responde en definitiva a la competencia estatal para establecer los aspectos básicos del currículo de los estudios de formación profesional, de conformidad con lo dispuesto por los arts. 6.2 y 39.2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la lectura del precepto se desprende con claridad que estamos ante condiciones mínimas, susceptibles de desarrollo por la normativa autonómica, por lo que debemos concluir que el art. 11.4 se acomoda a las exigencias que sobre la normativa básica ha establecido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 12, que regula el módulo profesional de proyecto, se impugna su apartado 3, según el cual dicho módulo “se realizará durante el último período del ciclo formativo y se evaluará una vez cursado el módulo profesional de centros de trabajo, con objeto de posibilitar la incorporación en el mismo de las competencias adquiridas en el período de prácticas en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dispone el apartado 2 del mismo precepto, tal módulo, incorporado a los ciclos formativos de grado superior, tiene por objeto “la integración de las diversas capacidades y conocimientos del currículo del ciclo formativo”, de lo que resulta corolario imprescindible su realización y evaluación en la secuencia cronológica fijada con carácter básico por el precepto impugnado, pues difícilmente podría alcanzarse ese resultado integrador de las capacidades y conocimientos previamente adquiridos, en particular durante el período de prácticas en la empresa, si fuera otro el orden temporal. O dicho de otro modo, la hipotética alteración del orden temporal previsto en el art. 12.3 frustraría, como resulta evidente, la finalidad que persigue la norma básica al incorporar y regular este módulo a los ciclos formativos de grado superior, y por esta razón, como en el supuesto anterior, hemos de concluir que no estamos ante una previsión meramente organizativa, sino que forma parte de los aspectos básicos del currículo que corresponde aprobar al Gobierno de acuerdo con los arts. 6.2 y 39.2 de la Ley Orgánica de Educación, en la que no cabe apreciar una invasión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