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y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2441/91, promovido por don José Tomás García Zabalza, representado por el Procurador de los Tribunales don Antonio Andrés García Arribas y asistido por el Letrado don Ramón Múgica Alcorta, contra Sentencia del Juzgado de lo Penal núm. 2 de Pamplona, y contra Sentencia de la Audiencia Provincial de esa misma ciudad, de 5 de noviembre de 1991, recaídas en procedimiento abreviado núm. 471/1990. Ha sido parte el Colegio Oficial de Agentes de la Propiedad Inmobiliaria de Navarra,, representado por el Procurador de los Tribunales don José Manuel de Dorremochea Aramburu y asistido por el Letrado don José Lecumberri Jiménez, y el Ministerio Fiscal.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noviembre de 1991, el Procurador de los Tribunales don Antonio Andrés García Arribas, en nombre y representación de don José Tomás García Zabalza, interpuso recurso de amparo contra la Sentencia del Juzgado de lo Penal núm. 2 de Pamplona y contra la Sentencia de la Audiencia Provincial de Navarra de fecha 5 de noviembre de 1991, en las que se condenó al demandante por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en una oficina abierta al público bajo la denominación de "J.O.G.A.R., S.L.", sin estar en posesión del título oficial de Agente de la Propiedad Inmobiliaria, cuando, a consecuencia de una denuncia presentada por el Colegio Oficial de Agentes de la Propiedad Inmobiliaria de Navarra, fue condenado por Sentencia del Juzgado de lo Penal núm. 2 de Pamplona como autor de un delito de intrusismo del art. 321.1 C.P., a la pena de seis meses y un día de prisión menor, accesorias y costas.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Navarra de 5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C.P., al haberse negado tanto el órgano judicial de instancia como el de apelación a plantear ante el Tribunal de Justicia de las Comunidades Europeas, de conformidad con lo dispuesto en el art. 177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incluidas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C.P. que resulta prohibida en virtud de las exigencias derivadas de dicho principio, elevado por el art. 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 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marzo de 1992, la Sección Cuarta de la Sala Segunda de este Tribunal acordó admitir a trámite la presente demanda de amparo, así como formar la oportuna pieza separada de suspensión y, de conformidad con lo dispuesto en el art. 56 L.O.T.C., conceder al recurrente y al Ministerio Fiscal un plazo de tres días para que alegaran cuanto estimasen pertinente en relación con dicha suspensión. Tras los escritos de alegaciones de las partes, este último incidente fue resuelto mediante Auto de 30 de marzo del mismo año por el que se acordó la suspensión de la pena privativa de libertad y accesorias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abril de 1992, la Sección Cuarta acordó tener por personado en el procedimiento al Procurador don Manuel Dorremochea Aramburu, en nombre y representación del Colegio Oficial de Agentes de la Propiedad Inmobiliaria de Navarra, así como dar vista a las partes personadas y al Ministerio Fiscal de las actuaciones remitidas por el Juzgado de lo Penal núm. 2 de Pamplona y por la Audiencia Provincial de Navarra para que, en el plazo de veinte días, formulasen las alegaciones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13 de mayo de 1992, el Procurador don Antonio Andrés García Arribas, en nombre y representación del recurrente, evacua el traslado conferido de alegaciones, que, tras hacer una relación de los hechos, así como de los fundamentos de derecho, ratifica integramente la demanda de amparo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alegaciones de fecha 13 de mayo de 1992, el Procurador de los Tribunales don Manuel Dorremochea Aramburu en nombre y representación del Colegio Oficial de Agentes de la Propiedad Inmobiliaria de Navarra,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 de una cuestión prejudicial sobre la compatibilidad de las mismas con el Real Decreto 1.468/1988 no ha supuesto vulneración alguna del derecho a la tutela judicial efectiva.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321.1.C.P.,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24 de abril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Finalmente rechaza el Ministerio Fiscal en su escrito de alegaciones que se haya producido una infracción del art. 25.1 C.E. por el hecho de haber procedido los órganos judiciales a la aplicación del art. 321.1 C.P.,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1993, se acordó señalar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STC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C.E. Por este motivo, sin necesidad de detenernos en el análisis de las diversas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"titulo" utilizado por el art. 321.1 C.P.  que es incompatible con las exigencias derivadas del art. 25.1 C.E., por suponer la misma una aplicación del tipo penal a supuestos de hecho no comprendidos en él. En la Sentencia del Pleno antes citada, y en las que como consecuencia de ella, recayeron en las SSTC 131/1993,132/1993, 133/1993, 134/1993, 135/1993, 136/1993, 137/1993, 138/1993, 139/1993 y 140/1993 de la Sala Primera de este Tribunal, se decía que el ejercicio de actos propios de la profesión de Agente de la Propiedad Inmobiliaria, sin poseer la correspondiente titulación oficial, y la subsunción de tal conducta en el art.  321.1 Código Penal,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otra la situación de hecho contemplada por la resolución que ahora se recurre en amparo. El demandante ha sido condenado como autor de un delito tipificado en el art. 321.1 C.P.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C.E.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Tomás García Zabalza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2 de Pamplona, con fecha de 28 de noviembre de 1990, y por la Audiencia Provincial de Navarra, con fecha de 5 de noviembre de 1991, recaídas en los autos de procedimiento abreviado núm. 471/1990.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