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59</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5 de mayo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5324-2011, promovido por don Joaquín Ruiz de Andrés, representado por la Procuradora de los Tribunales doña Natalia Martín de Vidales Llorente y asistido por el Letrado don Gaspar José Hernández Mesa, contra la resolución del Delegado del Gobierno de la Junta de Andalucía de 25 de febrero de 2003 que impuso al recurrente la sanción de 30.050,61 € de multa como responsable de una infracción del art. 14 c) y disposición transitoria primera de la Ley del Parlamento de Andalucía 13/1999, de 15 de diciembre, de espectáculos públicos y actividades recreativas de Andalucía, así como contra la Sentencia dictada el 24 de noviembre de 2010 por el Juzgado de lo Contencioso-Administrativo núm. 5 de Granada desestimatoria del recurso contencioso-administrativo formulado por el demandante contra la anterior resolución administrativa y contra la Sentencia dictada el 18 de julio de 2011, por la Sección Segunda de la Sala de lo Contencioso-Administrativo del Tribunal Superior de Justicia de Andalucía (Granada) desestimatoria del recurso de apelación formulado por el demandante contra la anterior Sentencia, han comparecido y formulado alegaciones el Ministerio Fiscal y la Letrada de la Junta de Andalucía. Ha sido Ponente el Magistrado don Enrique López y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con entrada en el Registro General de este Tribunal el 3 de octubre de 2011, doña Natalia Martín de Vidales Llorente, Procuradora de los Tribunales, en nombre y representación de don Joaquín Ruiz de Andrés, asistido por el Letrado don Gaspar José Hernández Mesa, interpuso recurso de amparo contra las resoluciones administrativas y judiciales citadas en el encabezamiento de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resolución de 25 de febrero de 2003 se le impuso al hoy demandante de amparo una sanción de 30.050,61 € como responsable de una infracción muy grave contemplada en el art. 19.12 de la Ley del Parlamento de Andalucía 13/1999, de espectáculos públicos y actividades recreativas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22 de mayo de 2006 recibió, por primera vez, comunicación en su domicilio de la Agencia Provincial de la Administración Tributaria de la Diputación de Granada, por la cual se ponía en su conocimiento la existencia de un procedimiento ejecutivo de apremio por la cantidad ya mencionada, si bien a fecha de 19 de junio de 2006, la deuda ascendía, con recargo de apremio e intereses, a la cantidad de 40.522,02 €.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14 de julio de 2006 se interesó la revisión de oficio por nulidad de pleno Derecho contra la resolución de 25 de febrero de 2003. Mediante resolución de 13 de junio de 2008 la Consejera de Gobernación de la Junta de Andalucía acordó no admitir dicha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12 de mayo de 2009 se interpuso recurso contencioso-administrativo contra la última resolución citada aduciendo el recurrente la caducidad del procedimiento sancionador y defectos en la notificación. Por Sentencia de 24 de noviembre de 2010, dictada por el Juzgado de lo Contencioso-Administrativo núm. 5 de Granada, se desestimó íntegramente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dicha Sentencia se formuló recurso de apelación que fue desestimado por Sentencia de 18 de julio de 2011. Entiende el órgano judicial que al haberse realizado la notificación en el domicilio del establecimiento donde se cometió la infracción que figuraba en el boletín de denuncia, la notificación era correcta y constituiría a lo sumo un supuesto de anulabilidad y no nulidad, caso de conculcarse el art. 59 de la Ley 30/1992, de 26 de noviembre, de régimen jurídico de las Administraciones públicas y del procedimiento administrativo común (LPC). Además entiende que no se ha evidenciado como incorrecto el domicilio pues el servicio postal siempre ha hecho constar en todos los intentos de notificación la mención de “ausente”; máxime cuando el recurrente —no único interesado— cambia de domicilio con facilidad, como se aprecia en el expediente administrativo, aunque esa localización se consiga finalmente por el órgano de recaudación, ante el cual pudo alegarse la falta de notificación, como causa de oposición en el procedimiento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las citadas resoluciones se interpone 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que la resolución administrativa y las resoluciones judiciales recurridas han vulnerado el derecho a la defensa del recurrente y a ser informado de la acusación, previstos en el art. 24.2 CE, como consecuencia de la falta de notificación del procedimiento sancionador según los estándares constitucionales, ya que las notificaciones se llevaron a cabo por edictos sin haber agotado las posibilidades de notificación personal a la que está obligada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diligencia de ordenación de 30 de noviembre de 2012 del Secretario de Justicia de la Sección Tercera de este Tribunal, se acordó dirigir atenta comunicación a la Sección Segunda de la Sala de lo Contencioso-Administrativo del Tribunal Superior de Justicia de Andalucía y al Juzgado de lo Contencioso-Administrativo núm. 5 de Granada, a fin de que, a la mayor brevedad posible, remitiera a este Tribunal certificación o fotocopia adverada de las actuaciones correspondientes, lo que verificaron ambos órganos judiciales en fecha 12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28 de febrero de 2013 la Sala Segunda de este Tribunal acordó la admisión a trámite de la demanda de amparo, así como, a tenor de lo establecido en el art. 51 de la Ley Orgánica del Tribunal Constitucional (LOTC), requerir atentamente al citado Juzgado, a fin de que en el plazo de diez días se emplazase a quienes fueron parte en el procedimiento, a excepción del demandante de amparo, para que pudieran comparecer en el recurso de amparo. Mediante escrito de 27 de marzo de 2013 la Letrada de la Junta de Andalucía en la representación que de ésta ostenta por ministerio de la ley, solicitó se le tuviera por comparecida y parte en el presente recurso de amparo. Por diligencia de ordenación de 15 de abril de 2013, se tuvo por personada y parte a la antedicha Letrada en la representación con que comparece y se acordó dar vista de las actuaciones recibidas a las partes personadas y al Ministerio Fiscal por plazo común de veinte días para realizar las alegaciones que estimaren pertinentes, conforme determina el art. 52.1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fecha 17 de mayo de 2013 presentó escrito de alegaciones interesando se dictara Sentencia estimando el recurso de amparo, declarando que se ha vulnerado el derecho a la tutela judicial efectiva sin indefensión (arts. 24.1 CE), a la defensa y a ser informado de la acusación en el procedimiento administrativo sancionador (art. 24.2 CE), anulando las resoluciones administrativas y judiciales impugnadas y retrotrayendo las actuaciones al momento inmediatamente anterior al de la notificación del acuerdo de 4 de abril de 2002, de iniciación de procedimiento sancionador, a fin de que éste se tramite en términos respetuosos con los derechos fundamentales vulnerados. El Ministerio Fiscal, con cita de la doctrina constitucional sobre las notificaciones edictales, entiende que no se agotaron por la Administración las modalidades de notificación personal razonables, antes de acudir a la notificación por edictos, realizándose además los intentos de notificación personal en horario incompatible con la actividad del establecimiento en que se intentó la notificación. Destaca que la Administración intenta la notificación personal en el domicilio del recurrente y no en el establecimiento cuando le notifica la resolución recaudatoria por la vía de apremio, comprometiendo de manera esencial con la notificación edictal los derechos de defensa y contradicción. Afirma el Ministerio Fiscal que la indefensión sufrida es constitucionalmente relevante al determinar la firmeza del acto administrativo por no recurrido y el dictado de la providencia de apremio, sin conocimiento del recurrente, privándole de su derecho a ejercer la defensa en el expediente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con entrada en el Registro General de este Tribunal el 21 de mayo de 2013, el Letrado de la Junta de Andalucía en la representación que por su cargo ostenta formuló alegaciones en las que estimó en primer lugar concurrente una causa de inadmisibilidad del recurso de amparo en virtud del art. 43 LOTC por no haberse agotado la vía judicial procedente al entender que debió recurrirse previamente la providencia de apremio, tanto en reposición, como en vía económico administrativa y finalmente ante la jurisdicción contencioso administrativa. Sobre el fondo del recurso de amparo, no aprecia la defensa letrada de la Junta de Andalucía la vulneración denunciada de la tutela judicial efectiva al haberse intentado la notificación en el domicilio del establecimiento en el que se cometió la infracción que era el que figuraba en el boletín de denuncia, con el resultado de “ausente”, dejando caducar el recurrente el aviso dejado por el funcionario de correos para su retirada en la correspondiente oficina, por lo que, a su juicio, es válida la notificación edictal, conforme a lo establecido por el art. 59 LPC.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amparo presentó escrito de 22 de mayo de 2013 dando por reproducidas cuantas alegaciones y fundamentos jurídicos esgrimió en su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abril de 2014 se señaló para deliberación y votación de la presente Sentencia el día 5 de mayo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resolución del Delegado del Gobierno de la Junta de Andalucía de 25 de febrero de 2003 que impuso al recurrente la sanción de 30.050,61 € de multa como responsable de una infracción del art. 14 c) y disposición transitoria primera de la Ley del Parlamento de Andalucía 13/1999, de 15 de diciembre, de espectáculos públicos y actividades recreativas de Andalucía, así como contra la Sentencia dictada el 24 de noviembre de 2010 por el Juzgado de lo Contencioso-Administrativo núm. 5 de Granada, desestimatoria del recurso contencioso-administrativo formulado por el demandante contra la anterior resolución administrativa, y contra la Sentencia dictada el 18 de julio de 2011, por la Sección Segunda de la Sala de lo Contencioso-Administrativo del Tribunal Superior de Justicia de Andalucía (Granada) desestimatoria del recurso de apelación formulado por el demandante contra la anterior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de amparo estima vulnerado su derecho a la defensa y a ser informado de la acusación en el procedimiento administrativo sancionador, previstos en el art. 24.2 CE, como consecuencia de la falta de notificación personal del procedimiento sancionador, según los estándares constitucionales, ya que las notificaciones se llevaron a cabo por edictos sin haber agotado las posibilidades de notificación personal. En primer lugar, el recurrente aduce que no se cumplió con los intervalos horarios necesarios para los distintos intentos de notificación y además no consta se efectuara la entrega de los avisos de los intentos de notificación en el buzón del negocio del demandante donde se efectuaron dichos intentos. En segundo lugar, denuncia que la primera noticia que tuvo del procedimiento sancionador fue a finales de junio de 2006, cuando recibió en su domicilio particular una comunicación de fecha 22 de mayo de 2006 de la Agencia Provincial de la Administración Tributaria de la Diputación de Granada por la que se le notificaba la existencia de procedimiento ejecutivo, de lo que el demandante deduce que la Junta de Andalucía conocía el domicilio del recurrente y sin embargo realizó los intentos de notificación del procedimiento sancionador en el domicilio del pub de su copropiedad y ante lo infructuoso de dichos intentos acudió a la notificación mediante edictos.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Junta de Andalucía se opone al recurso de amparo, considerando, en primer lugar, que concurre la causa de inadmisibilidad de no haber agotado la vía judicial ya que considera que debió recurrirse previamente la providencia de apremio en vía administrativa, económico-administrativa y ante la jurisdicción contencioso-administrativa y respecto al fondo, no aprecia la existencia de la lesión aducida al haberse intentado la notificación personal en el domicilio de la empresa que incurrió en la conducta sancionable, que era el que figuraba en el boletín de denuncia, y ante la ausencia del recurrente en dicho domicilio, se acudió a la notificación por edictos, siendo válida, a su juicio, dicha forma de notificación, conforme a lo previsto en el art. 59 de la Ley 30/1992, de 26 de noviembre,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entiende que se ha producido la vulneración del derecho invocado por el recurrente, por lo que es preciso, por los argumentos que se han detallado más ampliamente en los antecedentes fácticos, anular la resolución administrativa y las resoluciones judiciales impugnadas, retrotrayendo las actuaciones al momento anterior al de la notificación del acuerdo de 4 de abril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analizar, en primer lugar, la causa de inadmisión planteada por la representación procesal de la Junta de Andalucía, consistente, como se ha dicho, en la falta de agotamiento de la vía judicial, al entender dicha parte procesal que se debió agotar la vía administrativa, ordinaria y económico administrativa, así como la judicial, contra la providencia de apremio. En este punto, hay que recordar que la actuación administrativa impugnada es anterior al acto de apremio que se dice por la Administración debía haber sido impugnado y de dicha actividad administrativa en el procedimiento administrativo sancionador se predica la nulidad por defectos en su notificación, por lo que la posterior vía de apremio de la sanción impuesta, y su eventual impugnación, no tiene la relevancia jurídica de inadmisión de este recurso de amparo que la Junta de Andalucía pretende y que no fue aducida ni declarada en las vías previas administrativa y judicial y que, en su caso, pudiera tratarse de una impugnación eventual y autónoma a la que aquí se analiza, por lo que es preciso concluir que no concurre la causa de inadmisibilidad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 el fondo del presente recurso debe señalarse que el recurso de amparo formulado lo es por el cauce del art. 43 de la Ley Orgánica del Tribunal Constitucional (LOTC), ya que las infracciones constitucionales que se denuncian se imputan directamente a las resoluciones administrativas y sólo indirectamente a las resoluciones judiciales que no las repararon.  Por ello, el análisis de las cuestiones planteadas debe comenzar por la invocación del art. 24.2 CE dirigida ex art. 43 LOTC contra la resolución administrativa, por resultar previo ese tratamiento en los términos expuestos en las SSTC 5/2008, de 21 de enero, FJ 3, y 128/2008,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recuerdan las SSTC 54/2003, de 24 de marzo, FJ 3; 157/2007, de 2 de julio, FJ 3; 226/2007, de 22 de octubre, FJ 3, y 32/2009, de 9 de febrero, FJ 4, reiterada doctrina de este Tribunal, desde la STC 18/1981, de 8 de junio, FJ 2, ha declarado, no sólo la aplicabilidad a las sanciones administrativas de los principios sustantivos derivados del art. 25.1 CE, considerando que los principios inspiradores del orden penal son de aplicación con ciertos matices al Derecho administrativo sancionador al ser ambos manifestaciones del ordenamiento punitivo del Estado, sino que también ha proyectado sobre las actuaciones dirigidas a ejercer las potestades sancionadoras de la Administración las garantías procedimentales ínsitas en el art. 24.2 CE. Ello, no solo mediante su aplicación literal, sino en la medida necesaria para preservar los valores esenciales que se encuentran en la base del precepto. En definitiva, como se ha afirmado en la STC 120/1996, de 8 de julio, FJ 5, “constituye una inveterada doctrina jurisprudencial de este Tribunal y, ya, postulado básico de la actividad sancionadora de la Administración en el Estado social y democrático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 a); 276/2000, de 16 de noviembre, FJ 7, y 117/2002,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ejercicio de los derechos de defensa y a ser informado de la acusación en el seno de un procedimiento administrativo sancionador presupone, obviamente, que el implicado sea emplazado o le sea notificada debidamente la incoación del procedimiento, pues sólo así podrá disfrutar de una efectiva posibilidad de defensa frente a la infracción que se le imputa previa a la toma de decisión y, por ende, que la Administración siga un procedimiento en el que el denunciado tenga oportunidad de aportar y proponer las pruebas que estime pertinentes y de alegar lo que a su derecho convenga. En este sentido, el Pleno de este Tribunal en la STC 291/2000, de 30 de noviembrel, ha declarado, con base en la referida doctrina constitucional sobre la extensión de las garantías del art. 24 CE al procedimiento administrativo sancionador, que los posibles defectos en la notificación o emplazamiento administrativo, cuando se trate, como en este supuesto acontece, de un acto administrativo sancionador, revisten relevancia constitucional desde la perspectiva del art. 24 CE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la doctrina constitucional expuesta a las infracciones constitucionales denunciadas, supone la estimación del recurso de amparo formulado pues la falta de notificaciones personales con éxito al demandante, intentadas en el local de negocio pub, en horario de mañana, cuando no tiene actividad, sin que conste aviso alguno en el buzón de correos de la citada actividad mercantil, acudiendo posteriormente a la mera notificación edictal, cuando consta el conocimiento del domicilio personal del recurrente, en el que se notifica la vía ejecutiva, ha vulnerado su derecho de defensa y a ser informado de la acusación protegidos por el art. 24.2 CE al impedir que el administrado pudiera ejercer su derecho de defensa en el procedimiento administrativo sancionador cuya existencia no consta conociera, sin que tal situación de indefensión se produzca por causa imputable al demandante de amparo y sí a la Administración, que no obró con la debida diligencia en la búsqueda de domicilio en el que notificar personalmente o del horario adecuado para la notificación en el que efectivamente lo intentó, constándole el género de la actividad del negocio así como el domicilio personal del recurrente, como evidencia la efectiva notificación de la vía de apremio en este último domicilio. Y aunque dicho domicilio personal del recurrente no hubiera sido inicialmente conocido por la Administración sancionadora y que hubiera sido hallado por la ejecutiva, como aduce la Junta de Andalucía, aquélla había de haber obrado con la diligencia suficiente para buscar y obtener en los registros públicos correspondientes un domicilio donde poder realizar una notificación personal positiva como efectivamente se hizo en la vía ejecutiva, como recuerdan nuestras Sentencias 32/2008, de 25 de febrero, FJ 2, y 128/2008, de 27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la ausencia de notificación personal al demandante de amparo de las resoluciones administrativas indicadas en el recurso, en el procedimiento administrativo sancionador, le han causado la lesión constitucionalmente relevante de los derechos invocados, por lo que procede conceder el amparo, con la correspondiente declaración de nulidad de las resoluciones administrativas impugnadas, así como de las resoluciones judiciales impugnadas que no sanaron la lesión denunciada.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Joaquín Ruíz de Andrés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vulnerados los derechos del recurrente en amparo a la defensa y a ser informado de la acusación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 en sus derechos y, a tal fin, declarar la nulidad de la resolución del Delegado del Gobierno de la Junta de Andalucía en Granada, de fecha 25 de febrero de 2003, recaída en el expediente sancionador GR-46/02- EP, así como de la Sentencia núm. 393/2010, de fecha 24 de noviembre, dictada por el Juzgado de lo Contencioso-Administrativo núm. 5 de Granada y de la Sentencia núm. 169/2011, de fecha 18 de julio, dictada por la Sección Segunda de la Sala de lo Contencioso-Administrativo del Tribunal Superior de Justicia de Andalucía (sede Granada).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