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1425-2011, interpuesto por el Consejo de Gobierno de la Región de Murcia contra los arts. 128 y 129 de la Ley 39/2010, de 22 de diciembre, de presupuestos generales del Estado para el año 2011, y los capítulos, secciones, servicios y conceptos en ellos citados, al considerar que se vulneran los arts. 2, 9.3, 31, 137, 138.1, 156.1, 157 c) y 158.1 de la Constitución, en relación con los arts. 1, 2, 3, 4 y 15 de la Ley Orgánica 8/1980, de 22 de septiembre, de financiación de las Comunidades Autónomas, y los arts. 40 y 42 del Estatuto de Autonomía de la Región de Murcia. Ha sido Ponente el Magistrado don Ricardo Enríquez Sancho,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marzo de 2011 el Letrado de la Comunidad Autónoma de la Región de Murcia, en representación del Consejo de Gobierno de esta Comunidad, interpuso recurso de inconstitucionalidad contra los arts. 128 y 129 de la Ley 39/2010, de 22 de diciembre, de presupuestos generales del Estado para el año 2011 (Ley 39/2010, en adelante), y capítulos, secciones, servicios y conceptos en ellos citados, por considerar que los mismos vulneran los arts. 2, 9.3, 31, 137, 138.1, 156.1, 157 c) y 158.1 de la Constitución, en relación con los arts. 1, 2, 3, 4 y 15 de la Ley Orgánica 8/1980, de 22 de septiembre, de financiación de las Comunidades Autónomas (LOFCA), y los arts. 40 y 42 del Estatuto de Autonomía de la Región de Murcia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exponiendo las razones por las que concurre la legitimación activa del Consejo de Gobierno de la Comunidad Autónoma de la Región de Murcia para interponer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la demanda al menoscabo de la autonomía política y financiera que supone la merma de financiación a obtener por esta Comunidad Autónoma a consecuencia de los preceptos impugnados. Se describe en este punto el esquema constitucional y normativo del sistema de financiación autonómica, refiriéndose, además de a la Constitución y la LOFCA, al acuerdo del Consejo de Política Fiscal y Financiera 6/2009 y a la Ley 22/2009, de 18 de diciembre, por la que se regula el sistema de financiación de las Comunidades Autónomas de régimen común y ciudades con Estatuto de Autonomía y se modifican determinadas normas tributarias (Ley 22/2009, en adelante), exponiéndose también, de forma pormenorizada, los recursos del sistema en ella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exposición extrae la demanda, como primera conclusión, que todo lo dispuesto en la Ley 22/2009 en materia de anticipos debe interpretarse en el sentido del citado acuerdo del Consejo de Política Fiscal y Financiera 6/2009, de manera que “la referencia a que el Estado podrá acordar la concesión de anticipos debe entenderse a que el Estado concederá los anticipos”, interpretación conforme que resulta del auténtico valor interpretativo que ha de atribuirse a los citados acuerdos (STC 68/1996, de 4 de abril). A partir de ahí, razona que la Ley de presupuestos generales del Estado para 2011 omite incluir los anticipos a cuenta a que se refiere la disposición transitoria segunda de la Ley 22/2009, desconociendo así lo prescrito por las normas integrantes del bloque de constitucionalidad, y haciendo peligrar la suficiencia los recursos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además que las entregas a cuenta del fondo de suficiencia global no se adaptan a lo establecido en la citada Ley 22/2009 y en el acuerdo del Consejo de Política Fiscal y Financiera 6/2009. En ese sentido, se menciona en la demanda el informe económico-financiero de los presupuestos del año 2011, en cuyas páginas 314 y 317 se hace referencia a que en el año 2011 se conocería el rendimiento definitivo de los recursos del sistema de financiación regulado en la Ley 22/2009. Sin embargo, en los cálculos del fondo de suficiencia global para el año 2011 contenidos en la Ley de presupuestos se hacen unas regularizaciones que no se adaptarían, según la demanda, al contenido de dicha Ley 22/2009, lo que se explica en la comunicación de 5 octubre 2010, del Ministerio de Economía y Hacienda, que se aporta en el expediente. Se refiere en este punto la demanda a la exigencia del mantenimiento del statu quo de la Comunidad de Castilla y León (sic, se refiere a la Comunidad Autónoma de la Región de Murcia), que habría sido incumplido ya que la Ley de presupuestos, frente a lo exigido en el art. 10.2 de la Ley 22/2009, no habría liquidado la financiación definitiva de 2009. Añade que la entrega a cuenta del fondo de suficiencia global para el año 2011 se ha calculado aplicando una reducción al mismo fondo del año 2007 como consecuencia del incremento de los tipos impositivos del impuesto sobre el valor añadido (IVA) en vigor desde el 1 de julio de 2010, lo que según la demanda es contrario a lo dispuesto en la Ley 22/2009, cuyo art. 21.2, último párrafo, establece que habría sido preciso esperar a conocer el importe real de la recaudación por IVA. Además afirma que asociar la revisión del fondo de suficiencia global a los futuros incrementos de IVA o de impuestos especiales “lesiona el principio de autonomía financiera de las Comunidades Autónomas al limitar su capacidad para obtener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a partir de lo anterior, se formulan los siguientes reproches de inconstitucionalidad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128 de la Ley 39/2010 incumple los requisitos legales para calcular el importe del fondo de suficiencia global para el año 2011, lo que tiene como consecuencia la reducción de los ingresos de la Comunidad Autónoma. Dicho cálculo es incorrecto, se ha efectuado con anterioridad a la liquidación definitiva del ejercicio 2009 y, además, la cuantía del fondo se ha visto minorada como consecuencia de la modificación de los tipos impositivos del IVA, minoración que considera la demanda que solamente debería haberse producido cuando se hubiera determinado el importe real de incremento de la recaudación impositiva imputable al aludido incremento de tipos de gravamen. Por tanto, el Estado habría aplicado la regularización prevista en el art. 10.2 de la Ley 22/2009 sin cumplir con uno de los requisitos que establece dicho precepto y que se reitera en el art. 4 de la misma Ley, y es que esta regularización se produzca con los datos definitivos, no provisionales; esto es, una vez liquidada la financiación definitiva del ejercicio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el art. 128 incumple directamente la disposición transitoria segunda de la Ley 22/2009 y el acuerdo 6/2009 del Consejo de Política Fiscal y Financiera, ya que no incluye las entregas a cuenta correspondientes a los recursos adicionales de los años 2009 y 2010, y cuyo objetivo era aproximar la financiación real de las Comunidades Autónomas a las verdaderas necesidades globales de financiación. En concreto, en diversas comunicaciones recibidas por parte del Ministerio de Economía y Hacienda, que se citan en la demanda y se adjuntan como documento anexo, se habrían omitido dichas cuantías para el ejercicio de 2011, frente a lo previsto en la citada disposición transitoria segunda de la Ley 22/2009, así como en el acuerdo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128 también habría incumplido el deber de consignar las entregas a cuenta correspondientes a los “fondos de convergencia”, que fueron concedidas a la Comunidad Autónoma en los ejercicios 2009 y 2010, incluyendo tan sólo un crédito, que tiene carácter ampliable, destinado a la liquidación de 2009. Se citan en este sentido las órdenes dictadas por la Ministra de Economía y Hacienda de 23 de diciembre de 2009 y de 22 de marzo de 2010 por las que se concedían a esta Comunidad Autónoma los anticipos de 2009 y fondos de convergencia de 2009 y 2010, que sí incluían el importe correspondiente al fondo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merma de financiación a percibir por la Comunidad Autónoma que resulta de la incorrecta aplicación, por parte del precepto impugnado, de las reglas contenidas en la citada Ley 22/2009 y en el citado acuerdo del Consejo de Política Fiscal y Financiera 6/2009, habrían resultado según la demanda en una disminución de ingresos total de 317,53 millones de euros, poniendo “en peligro la suficiencia de los recursos de la Comunidad Autónoma” (cita de las SSTC 13/2007, de 18 de enero, FJ 5 y 237/2007).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tanto que se limitan los anticipos a cuenta a percibir por la Región de Murcia, se consideran vulneradores de los principios de lealtad constitucional y de seguridad jurídica (art. 9.3 CE), puesto que se apartan de la práctica seguida en ejercicios presupuestarios anteriores, desconociendo además, como se reitera a lo largo de la demanda, lo establecido en la Ley 22/2009 y en el acuerdo del Consejo de Política Fiscal y Financiera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129 de la Ley 39/2010 establece las normas y premisas necesarias para efectuar la liquidación de la financiación autonómica del año 2009, reconociendo de esta manera que los valores del año 2009 no son definitivos por lo que, hasta que no se conozcan no se podrá efectuar la correspondiente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este precepto corrobora que “el Estado ha aplicado la regularización prevista en el art. 10.2 de la Ley 22/2009 sin cumplir con uno de los requisitos que establece el propio art. 10.2 y que se repite en el art. 4, que se haya liquidado la financiación definitiva del año 2009”. Se considera, en fin, que no deberían haberse aplicado las regularizaciones del fondo de suficiencia global previstas en los arts. 10.2 y 21.2 de la Ley 22/2009 hasta que dichos valores fueran definitivos.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concretadas las tachas de inconstitucionalidad que se predican de los arts. 128 y 129 de la Ley de presupuestos, continua la demanda describiendo el funcionamiento del modelo de financiación aprobado en el año 2009 y regulado en la citada Ley 22/2009. Se expone, entre otros aspectos, que este sistema tiene, entre otras novedades, la creación del “fondo de garantía de los servicios públicos fundamentales”, cuyo objeto es garantizar la misma financiación por habitante ajustado para cubrir dichos servicios. La entrada en vigor del nuevo sistema se llevó a cabo estableciendo un periodo transitorio, a consecuencia del cual deberían haberse obtenido entregas a cuenta de los recursos adicionales del año 2010 durante el año 2011 lo que no ha sucedido. A esto añade que tanto en el año 2008 como en el 2009 el Estado elaboró unos presupuestos generales con unas optimistas previsiones de ingresos, que finalmente no llegaron a cumplirse y que condicionan además unas optimistas entregas a cuenta a las Comunidades Autónomas que no se ajustan a la realidad. Eso determina que dos años después, cuando se liquidan los datos reales las Comunidades Autónomas se vean obligadas a devolver una parte de lo recibido, lo que merma también su capacidad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marzo de 2011, el Pleno del Tribunal acordó admitir a trámite el recurso de inconstitucionalidad, así como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de 8 de abril de 2011 (número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4 de abril de 2011 se registra el escrito del Abogado del Estado por el que solicita se le tenga por personado y concedida una prórroga, por el máximo legal permitido,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abril de 2011 el Pleno del Tribunal acuerda incorporar a las actuaciones el escrito anterior del Abogado del Estado,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abril de 2011 tuvo entrada en el Registro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13 de abril de 2011, el Presidente del Congreso de los Diputados comunicó a este Tribunal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mayo se registra en el Tribunal el escrito del Abogado del Estado, por el que se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cuestionando que la demanda haya levantado suficientemente la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brevemente la finalidad de los dos preceptos impugnados. El art. 128 de la Ley 39/2010 regula las entregas a cuentas del “Fondo de Suficiencia Global”, establecidas en el art. 20.1 en relación con el art. 10.2 de la Ley 22/2009, de 18 diciembre, reguladora del sistema de financiación de las Comunidades Autónomas de régimen común y ciudades con Estatuto de Autonomía. A partir de ahí detalla las diferencias, dentro del propio sistema de financiación, entre la denominada “suficiencia estática”, que se centra en la determinación de las necesidades básicas de financiación y recursos financieros del sistema en el año base, y la “suficiencia dinámica”, que se refiere a la evolución del sistema de financiación, lo que abarca las entregas a cuenta o financiación provisional, y las liquidaciones definitivas o financiación definitiva. La financiación de cada Comunidad Autónoma está constituida por el valor definitivo una vez conocidas todas las variables, sin perjuicio de que las entregas a cuenta se basen en previsiones. Añade que el fondo de suficiencia global es un mecanismo de cierre del sistema de financiación, al igual que el similar fondo que preveía la Ley 2001, de 27 de diciembre, por la que se regulan las medidas fiscales y administrativas del nuevo sistema de financiación de las Comunidades Autónomas de régimen común y ciudades con Estatuto de Autonomía (Ley 21/2001), que regulaba el anterior sistema de financiación. Así se expuso en la STC 248/2007, de 13 diciembre, FJ 5, con consideraciones que son aplicables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recurso de cierre del sistema, el fondo de suficiencia global asegura que las necesidades globales de financiación de cada Comunidad Autónoma se cubren con su capacidad tributaria, la transferencia del fondo de garantía y el propio fondo de suficiencia. Esto es, de acuerdo con el art. 10.1 de la Ley 22/2009, el fondo de suficiencia global, con referencia al año base, es la diferencia positiva o negativa entre las necesidades globales de financiación, por un lado, y la suma algebraica de su capacidad tributaria (art. 8 de la Ley 22/2009) y la transferencia positiva o negativa del fondo de garantía de los servicios públicos fundamentales (art. 9 de la misma norma), por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de lo que se trata es de la financiación provisional, que se refleja en las entregas a cuenta, el fondo de suficiencia global depende fuertemente en su evolución de la marcha de los ingresos tributarios del Estado en los denominados impuestos compartidos (el denominado “ITE” al que se refiere el último párrafo del art. 20.2 de la Ley 22/2009), tal y como resulta de la propia fórmula prevista en el art. 20.1 de la misma Ley. Pues bien, precisamente por su función de cierre del sistema el valor inicial del fondo de suficiencia (cuyo valor se determina en comisión mixta, lo que para la Región de Murcia tuvo lugar el 21 de diciembre de 2009), debe ser “objeto de regularización y evolucionará de acuerdo a lo previsto en la Ley” (arts. 13.3 LOFCA y 10.2 y 3, 11 y 20 de la Ley 22/2009) debiendo asimismo revisarse como prevén los arts. 13.4 LOFCA y 21 de la Ley 22/2009, para lo cual no resultan precisos ulteriores acuerdos en comisión mixta (arts. 20.3 y 21.1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también impugnado art. 129 de la Ley 39/2010, establece las reglas para la liquidación definitiva del ejercicio 2009. Esta liquidación definitiva es la primera a la que resulta aplicable la Ley 22/2009, y como efectivamente las entregas a cuenta para el ejercicio 2009 se habían basado en unas previsiones de mayor crecimiento económico que el finalmente producido, a falta de liquidación definitiva de los recursos del sistema para 2009, los mejores datos disponibles en el momento de redactar el anteproyecto de Ley de presupuestos generales del Estado para 2011 revelaban que existiría saldo a favor del Estado. De ahí resulta el ajuste de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funcionamiento del sistema de relaciones financieras derivado de la aplicación del sistema de financiación de las Comunidades Autónomas, centrándose en el papel de los anticipos a cuenta de la liquidación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acerca del funcionamiento del sistema, se centra el alegato del Abogado del Estado en los concretos argumentos de inconstitucionalidad, insistiendo con carácter previo, nuevamente, en que no se ha levantado suficientemente la carga de argumentar que la doctrina reiterada de este Tribunal exige para desvirtuar la presunción de constitucionalidad de toda norma susceptible de ser impugnada en esta jurisdicción. Tras citar la extensa doctrina constitucional que alude a la exigencia de dicha carga (por todas, STC 248/2007, de 13 de diciembre, FJ 1, con cita de muchas otras), concluye que, en concreto, la demanda no aporta ni una sola razón constitucional de por qué se recurre el art. 129. Por ello, considera que en su caso la pretendida insuficiencia financiera habrá de entenderse imputada únicamente al art. 128, ya que el art. 129 establece las normas para la liquidación definitiva de la financiación relativa a un ejercicio ya pasado, 2009, por lo que es evidente que carece de todo sentido imputarle que limita los anticipos a cuenta de la liquidación definitiva de 2011, que todavía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128 tiene por objeto regular “entregas a cuenta” del fondo de suficiencia global, y no “anticipos” como se afirma en la demanda. Se trata sin embargo de figuras distintas, y dado que la regulación de las entregas a cuenta contenida en el art. 128 nada dice en relación con la concesión de anticipos de tesorería por vía extrapresupuestaria, carece de sentido imputar a dicho precepto la restricción o limitación de una figura financiera, como los anticipos, que este precepto no regula. Adicionalmente, el escrito de alegaciones del Abogado del Estado llama la atención sobre el hecho de que la demanda en ocasiones parezca referirse también a determinados actos administrativos, como son los que dan ejecución a la regulación del sistema de financiación, y que la demanda da a entender que estarían también siendo impugnados, lo que a su juicio revela que en realidad se ha utilizado indebidamente al recurso de inconstitucionalidad contra los preceptos legales con el fin de conseguir del Estado financiación adicional para 2011 en beneficio de esta Comunidad Autónoma, otorgando así relevancia constitucional a una mera disconformidad con las cifras utilizadas por el Estado (en el sentido de la citada STC 248/2007).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la discrepancia puede resumirse en que se estaría vulnerando la suficiencia financiera (art. 156.1 CE) porque no se le han entregado a esta Comunidad Autónoma los anticipos que para 2011 previeron tanto el acuerdo del Consejo de Política Fiscal y Financiera 6/2009 y la disposición transitoria segunda de la Ley 22/2009, sin que por otro lado la argumentación contenida en la demanda ofrezca argumentos de fondo adicionales de inconstitucionalidad, pese a invocar la lesión de otros preceptos. El argumento de la demanda debe ser, sin embargo, desestimado, pues del tenor literal de ambos textos se puede concluir que no se trata en ningún caso de exigencias sino que se deja un margen de apreciación al Estado, toda vez que además dichas aportaciones de recursos se contemplan dentro del marco de la política de estabilidad macroeconómica y presupuestaria. Añade, a renglón seguido que, frente a lo que se afirma en la demanda, la Ley 22/2009 no integra el bloque de la constitucionalidad (art. 28.1 LOTC) por lo que no puede atribuírsele el valor que la demanda considera al pretendido incumplimiento de lo establecido en la disposición transitoria segunda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precisa que la citada disposición transitoria segunda de la Ley 22/2009 tan solo contiene una autorización al Ministro de Economía y Hacienda para proceder al pago de anticipos a cuenta, de forma que en su caso la vía reaccional a este supuesto incumplimiento habría sido un recurso contencioso-administrativo y no un recurso de inconstitucionalidad. Además, ignoraría la demanda el propio tenor del art. 11, apartado dos, de la Ley 22/2009, precepto que establece que para la determinación del importe de las entregas a cuenta señaladas en el párrafo anterior se utilizarán las previsiones existentes a la fecha de la elaboración por el Gobierno del anteproyecto de ley de presupuestos generales del Estado del ejercicio que corresponda. Ello es coherente porque habría sido “no sólo financieramente absurdo sino gravemente perjudicial para la estabilidad macroeconómica y presupuestaria del Estado español que las entregas a cuenta del Fondo de Suficiencia Global de 2011 no tuvieran en cuenta la información disponible en relación con el ejercicio de 2009 en el momento de elaborar el anteproyecto de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del recurso relativas a que el art. 128 no incluye en las entregas a cuenta los recursos adicionales ni los fondos de convergencia incumpliendo así la citada disposición transitoria segunda de la Ley 22/2009, responde el escrito del Abogado del Estado que la incorporación de los recursos adicionales de 2010 surtirían efectos por primera vez en 2012, lo que desvirtúa la pretendida discordancia entre el art. 128 de la Ley de presupuestos para 2011 y lo establecido en la citada disposición transitoria segunda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el Abogado del Estado totalmente infundadas las alegaciones relativas a la infracción del resto de preceptos de la Constitución, de la LOFCA y del EARM que también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consecuencia la desestimación integra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2014, se señaló el día 8 de mayo de 2014,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como objeto la impugnación de los arts. 128 y 129 de la Ley 39/2010, de 22 de diciembre, de presupuestos generales del Estado para el año 2011 (Ley 39/2010, en adelante), y capítulos, secciones, servicios y conceptos en ellos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recogidos en el antecedente primero de esta Sentencia, la demanda considera que los arts. 128 y 129 vulneran los arts. 2, 9.3, 31, 137, 138.1, 156.1, 157 c) y 158.1 de la Constitución, en relación con los arts. 1, 2, 3, 4 y 15 de la Ley Orgánica 8/1980, de 22 de septiembre, de financiación de las Comunidades Autónomas (LOFCA, en lo que sigue), y los arts. 40 y 42 del Estatuto de Autonomía de la Región de Murcia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 acuerdo con las alegaciones recogidas en el antecedente séptimo,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este recurso de inconstitucionalidad, procede realizar las siguientes precisiones en relación con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los preceptos impugnados, recogidos en la Ley de presupuestos 39/2010, para el ejercicio de 2011, ya han agotado sus efectos, pues se refieren, por un lado, a fijar los créditos presupuestarios destinados a hacer efectivas las entregas a cuenta del fondo de suficiencia global (art. 128) y, por otro, a determinar las reglas para practicar la liquidación definitiva del sistema de financiación autonómica en el ejercicio de 2011 (art.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no impide el examen de constitucionalidad ya que, por un lado, su objeto tiene un evidente contenido competencial, pues se considera vulnerada la autonomía financiera de la Comunidad Autónoma recurrente, y, junto a ello, por otro lado, la vigencia limitada en el tiempo que resulta propia tanto de las leyes de presupuestos como de otro tipo de normas, singularmente las que rigen el sistema de financiación autonómica, que tampoco pueden por ese motivo quedar extramuros del ámbito del recurso de inconstitucionalidad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 [entre otras, SSTC 3/2003, de 16 de enero, FJ 2; 13/2007, de 18 de enero, FJ 1; 248/2007, de 13 de diciembre, FJ 2; 204/2011, de 15 de diciembre, FJ 2 a), y STC 100/2013, de 23 de abril,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considera que no se ha levantado la carga argumental exigible para desvirtuar la presunción de constitucionalidad de las normas jurídicas. En concreto, insiste en su escrito en que no se aportan argumentos frente al art. 129 que se impugna, precepto que de hecho se emplea en la demanda como argumento adicional de inconstitucionalidad del art. 128, lo que demuestra que el primero no se considera realmente objeto de impugnación. Añade a ello que en diversos lugares de la demanda se dirige el alegato en realidad contra las concretas liquidaciones practicadas por el Ministerio de Economía y Hacienda, lo que queda extramuros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por un lado, hemos afirmado que no corresponde a este Tribunal pronunciarse sobre el mayor o menor acierto técnico de las demandas, bastando con que en ellas se pueda vislumbrar algún motivo de inconstitucionalidad suficientemente fundado que levante la referida carga en los términos que hemos reiterado [por todas, STC 96/2013, de 23 de abril, FJ 3, con cita de anteriores]. Ahora bien, junto a ello hemos insistido en que el examen de las impugnaciones en concreto debe partir de los argumentos contenidos en las demandas, pues “hay una presunción de constitucionalidad de normas con rango de ley que no puede desvirtuarse sin más, prescindiendo de una razón suficientemente fundada” [SSTC 136/2012, de 19 de junio, FJ 2 b); con cita de las SSTC 13/2007, de 18 de enero, FJ 1; 204/2011, de 15 de diciembre, FJ 2 b), y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la demanda, que se refiere en general a todo el sistema de financiación autonómica, con cita prolija de las distintas comunicaciones recibidas por parte del órgano competente del entonces denominado Ministerio de Economía y Hacienda, no se encuentran alegaciones en apoyo de la inconstitucionalidad del art. 129 que, a mayor abundamiento, tiene la función de precisar cómo se habrá de realizar la futura liquidación del sistema de financiación, a lo largo del ejercicio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129 de la Ley 39/2010, titulado “Liquidación definitiva de los recursos del Sistema de Financiación del año 2009 de las Comunidades Autónomas y Ciudades con Estatuto de Autonomía”, establece según su título las reglas que habrán de seguirse, por parte de los órganos competentes de la Administración General del Estado, para efectuar la liquidación definitiva de los recursos del sistema de financiación del año 2009 de las Comunidades Autónomas. El precepto, que tiene nueve apartados, y quince subapartados, contiene así un conjunto de directrices que concretan y desarrollan lo dispuesto en la Ley 22/2009 para la eventual liquidación de los recursos del sistema, que aún no se había producido sino que tendrá lugar en un momento posterior, como establece el apartado 1 del precepto, esto es “cuando se conozcan los valores definitivos en el año 2011”. Se trata de la primera liquidación a la que será de aplicación el sistema de financiación vigente, pues como se expone en la propia Ley 22/2009 (disposición transitoria primera, apartado 2) hasta entonces las entregas a cuenta correspondían al sistema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efectivamente la demanda, no controvierte ninguna de las reglas contenidas en el art. 129 ni expone las razones por las que se producirían las lesiones constitucionales invocadas en general en el alegato. Adicionalmente, el propio tenor del art. 129 se utiliza como prueba de la inconstitucionalidad del art. 128 también impugnado, afirmándose así, por ejemplo que el art. 129 corrobora que “el Estado ha aplicado la regularización prevista en el art. 10.2 de la Ley 22/2009 sin cumplir con uno de los requisitos que establece el propio art. 10.2 y que se repite en el art. 4, que se haya liquidado la financiación definitiva del año 2009”, insistiéndose, en relación con el mismo art. 129, en que no deberían haberse aplicado las regularizaciones del fondo de suficiencia global previstas en los arts. 10.2 y 21.2 de la Ley 22/2009 hasta que dichos valores fueran definitivos.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atenderse la alegación del Abogado del Estado y excluir del objeto del recurso el art. 129, toda vez que no hay contenido argumentativo dirigido su impugnación, con lo que no sólo se falta, en los términos tantas veces reiterados por nuestra doctrina, a la mínima diligencia procesal exigible a las partes, sino que además no se puede desvirtuar la presunción de constitucionalidad de toda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Todavía es necesario concretar adicionalmente el objeto del proceso, desde la perspectiva del canon de constitucionalidad aplicable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la obligación que tienen quienes tratan de postular la inconstitucionalidad de una norma de expresar en sus alegaciones razonamientos suficientes en apoyo de su petición, sin que baste para ello con una invocación, meramente formal, de una serie de preceptos de la Constitución o del bloque de la constitucionalidad para que este Tribunal deba pronunciarse sobre la vulneración por la norma impugnada de todos y cada uno de ellos. Es preciso, para dar respuesta a cada vulneración concreta, que en el recurso se contenta la argumentación específica que fundamente la presunta contradicción constitucional (por todas, SSTC 237/2007, de 8 de noviembre, FJ 3; y 217/2013,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consolidada doctrina, este Tribunal no puede examinar la compatibilidad de las disposiciones impugnadas cuando lo que hace el escrito de demanda es citar, en bloque, numerosos preceptos cuya vulneración se afirma sin más. Así sucede con la invocación de los arts. 2, 9.3, 31, 137, 138.1, 156.1, 157 c) y 158.1 CE, en relación con los arts. 1, 2, 3, 4 y 15 LOFCA, y los arts. 40 y 42 EARM, preceptos todos ellos invocados sin expresión, siquiera sucinta, de los motivos que justifican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anterior, el objeto de este proceso es la impugnación del art. 128,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128. Entregas a cuenta del Fondo de Suficiencia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créditos presupuestarios destinados a hacer efectivas las entregas a cuenta del Fondo de Suficiencia Global establecidas en el artículo 20 de la Ley 22/2009, de 18 de diciembre, por la que se regula el sistema de financiación de las Comunidades Autónomas de régimen común y Ciudades con Estatuto de Autonomía y se modifican determinadas normas tributarias, una vez tenidas en cuenta la regularización del Fondo de Suficiencia Global del año base en los términos previstos en el artículo 10.2 de la citada Ley, las revisiones, correcciones y demás preceptos aplicables a las mismas son, para cada Comunidad Autónoma y Ciudad con Estatuto de Autonomía, los que se incluyen en los correspondientes Servicios de la Sección 36 ‘Sistemas de financiación de Entes Territoriales’, Dirección General de Coordinación Financiera con las Comunidades Autónomas y con las Entidades Locales, Programa 941M ‘Transferencias a Comunidades Autónomas por participación en los ingresos del Estado’, concepto 451 ‘Fondo de Suficiencia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dirige su alegato tanto al art. 128 como a los créditos en él fijados. En concreto, según ha quedado expuesto en los antecedentes, considera que se incumplen los requisitos legales para calcular las entregas a cuenta del fondo de suficiencia global para el año 2011, en detrimento de la cantidad a percibir por la Comunidad Autónoma recurrente y vulnerando en consecuencia tanto la seguridad jurídica y la lealtad constitucional como su autonomía financiera (arts. 9.3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guarda así semejanza con la resuelta en nuestra STC 248/2007, de 13 de diciembre, que resolvió la impugnación, por parte del Consejo de Gobierno de la Junta de Andalucía, del art. 76 (entregas a cuenta del fondo de suficiencia) y las cuantías fijadas en la sección 32 de la Ley 52/2002, de 30 de diciembre, de presupuestos generales del Estado para 2003, si bien el sistema de financiación ha experimentado sustanciales variaciones, pues entonces se regulaba en la Ley 21/2001 mientras el vigente se contiene en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 el objeto del recurso, la principal tacha que invoca la demanda, es que el art. 128 de la Ley 39/2010, y los créditos a él anudados, contradicen tanto lo pactado en el acuerdo del Consejo de Política Fiscal y Financiera 6/2009 como el contenido de la Ley 22/2009, norma que se alega que formaría parte del bloque de la constitucionalidad y que, además, debe ser interpretada a la luz de dicho acuerdo. Dicha contradicción, además de infringir el principio de seguridad jurídica y de lealtad constitucional, vulneraría según el alegato la autonomía financiera de la Comunidad Autónoma recurrente ya que a consecuencia de la misma ha percibido menor financiación que la acordada. Así, como también sucedía en el caso resuelto en la citada STC 248/2007, el centro de la controversia es que la Ley de presupuestos impugnada habría ignorado lo establecido en la Ley 22/2009 y en el citado acuerdo del Consejo de Política Fiscal y Financiera. A consecuencia de ello, se alega, la Comunidad Autónoma habría sufrido una disminución de ingresos total de 317,53 millones de euros, lo que habría puesto en peligro la suficiencia de los recursos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esta controversia, debe antes de nada recordarse que la eventual discrepancia entre el acuerdo 6/2009 y la Ley 22/2009 no puede tener, por sí sola, ninguna consecuencia constitucional, pues ello supondría tanto como otorgar a dichos acuerdos un valor del que carecen.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cierto que, partiendo de la competencia del Estado para establecer un sistema u otro de financiación autonómica, a través de la ley orgánica prevista en el art. 157.3 CE, hemos reiterado la relevancia que en este ámbito tiene el principio de lealtad constitucional, que “constituye un soporte esencial del funcionamiento del Estado autonómico cuya observancia resulta obligada” (SSTC 204/2011, de 15 de diciembre, FJ 8; y 123/2012, de 5 de junio, FJ 8), y del que se deprende el mandato de que “‘el Gobierno extreme el celo por llegar a acuerdos con las Comunidades Autónomas’ (SSTC 204/2011, de 15 de diciembre, FJ 8; 123/2012, de 5 de junio, FJ 8; y 162/2010, de 20 de septiembre, FJ 6)” [por todas, STC 217/2013, de 19 de diciembre, FJ 6 e)]. En concreto, el principio de lealtad constitucional es preciso ponerlo en relación con el papel que en el sistema desempeña en la actualidad el Consejo de Política Fiscal y Financiera, en tanto que órgano de coordinación de las competencias financieras entre Estado y Comunidades Autónomas (art. 3 LOFCA) de manera que, sin perjuicio de que corresponde a las Cortes Generales la decisión final acerca del sistema de financiación, resulta necesario que este tipo de decisiones sobre el conjunto de las Comunidades Autónomas se adopten en el órgano multilateral en el que el Estado ejercita funciones de cooperación y coordinación ex art. 149.1.14 CE, sin perjuicio del papel que en su caso puedan desempeñar las Comisiones mixtas (por todas, SSTC 13/2007, de 18 de enero, FJ 8 y 31/2010, de 28 de junio, FJ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sin perjuicio del papel como órgano multilateral al servicio de los principios de cooperación y coordinación, también hemos insistido en que el valor de los acuerdos adoptados en su seno no puede anteponerse a las Cortes Generales, a quienes corresponde, en última instancia, establecer el sistema de financiación aplicable a las Comunidades Autónomas (entre otras, SSTC 13/2007, de 18 de enero, FJ 8; 31/2010, de 28 de junio, FJ 130; y 204/2011, de 15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contradicción entre la Ley de presupuestos y la Ley 22/2009, es preciso también descartar que, incluso de producirse, ello tuviera las consecuencias pretendidas por la demanda. Para ello es preciso partir de la doctrina contenida en la citada STC 248/2007, de 13 de diciembre en la que constatamos que la entonces vigente Ley del sistema de financiación (Ley 21/2001) no integraba el bloque de la constitucionalidad (art. 28 de la Ley Orgánica del Tribunal Constitucional) sin que por tanto se pueda atribuir alcance constitucional a la mera divergencia entre la norma presupuestaria y la Ley del sistema de financiación autonómica, toda vez que “la Ley de presupuestos generales del Estado no sólo es una ley en sentido formal, sino también en sentido material (como se dijo tempranamente en la STC 27/1981, de 20 de julio, FJ 2, y luego se reiteró, por ejemplo, en las SSTC 63/1986, de 21 de mayo, FJ 5; 68/1987, de 21 de mayo, FJ 4; 76/1992, de 14 de mayo, FJ 4; 274/2000, de 15 de noviembre, FJ 4; y 3/2003, de 16 de enero, FJ 4), pudiendo, por tanto, acometer directamente la modificación de otras normas con rango de ley, con las dos salvedades o limitaciones a las que haremos referencia a continuación” (FJ 4). El primer límite se concreta en el contenido propio que corresponde al instrumento presupuestario constituido, por un lado por lo que representa su contenido esencial mínimo, que es la previsión de ingresos y habilitación de gastos para un ejercicio económico y, por otro, por su contenido eventual o disponible, representado por aquellas otras disposiciones que, aun no constituyendo una previsión de ingresos o habilitación de gastos, sí guardan una relación directa con los ingresos o gastos del Estado, responden a criterios de política económica o, en fin, se dirigen a una mayor inteligencia o mejor ejecución del presupuesto. Respecto a este segundo límite, que es el que ahora nos interesa, deriva, tal como declaramos en dicha Sentencia, el que “una vez admitido que la Ley de presupuestos generales del Estado pueda abordar una modificación expresa y directa de cualquier otra norma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nada impedía a la Ley de presupuestos impugnada modificar la Ley 22/2009 de forma limitada y puntual sin que ello pueda determinar sin más, la infracción del art. 9.3 CE en los términos pretendidos en la demanda. Al mismo tiempo, y de no acometerse modificación alguna por parte de la Ley de presupuestos, el mismo principio de seguridad jurídica exige que el sistema de financiación establecido en una ley (en este caso, la Ley 22/2009) tenga la correspondiente plasmación en el estado de gastos del presupuesto, esto es, los correspondientes créditos presupuestarios. Dicho de otro modo, la ley de presupuestos puede modificar, en su articulado, el sistema de financiación previamente contenido en una ley, pero lo que no podrá hacer es ignorarlo sin más o desconocerlo tácitamente, plasmando en la norma créditos presupuestarios que no se correspondan ni se expliquen por lo dispuesto en la citada ley, pues ello vulneraría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autonomía financiera, debemos recordar que no corresponde a este Tribunal determinar cuál sea el sistema de financiación de las Comunidades Autónomas más acertado (ya desde la STC 179/1985, de 19 de diciembre, FJ 3; doctrina reiterada en las SSTC 68/1996, de 4 de abril, FJ 2; 13/2007, FJ 3; o 204/2011, FJ 6, entre muchas otras), pues nuestra función debe ceñirse, como es lógico, a decidir si las normas impugnadas en cada proceso exceden de lo constitucionalmente admisible, pero sin que ello pueda extenderse a determinar cuál haya de ser el sistema más adecuado para la financiación de las Comunidades Autónomas o de coordinación de las actividades financieras entre los distintos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garantiza a las Comunidades Autónomas “autonomía financiera para el desarrollo y ejecución de sus competencias con arreglo a los principios de coordinación con la Hacienda estatal y de solidaridad entre todos los españoles” (art. 156.1 CE), principio que exige que las Comunidades Autónomas “disfruten de la plena disposición de los medios financieros precisos para poder ejercer, sin condicionamientos indebidos y en toda su extensión, las funciones que legalmente les han sido encomendadas; es decir, para posibilitar y garantizar el ejercicio de la autonomía constitucionalmente reconocida en los arts. 137 y 156 CE” (STC 13/2007, FJ 5, con cita de las SSTC 289/2000, de 30 de noviembre, FJ 3; 96/2002, de 25 de abril, FJ 2; 168/2004, de 6 de octubre, FJ 4, y 179/2006,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garantía de autonomía financiera, la Constitución otorga al Estado la competencia de coordinar y establecer la financiación de las Comunidades Autónomas, en virtud del título contenido en el art. 149.1.14 CE en conexión con el art. 157.3 CE, lo que le otorga un margen de discrecionalidad para la fijación del marco y los límites en que la autonomía financiera puede desenvolverse, mediante una ley orgánica a la que confiere una función específica y constitucionalmente definida; en la actualidad, la Ley Orgánica 8/1980, de 22 de septiembre, de financiación de las Comunidades Autónomas (por todas, SSTC 13/2007, de 18 de enero, FJ 9; 238/2007, de 21 de noviembre, FJ 3; 248/2007, FJ 3; 31/2010, de 28 de junio, FJ 135; 204/2011, de 15 de diciembre, FJ 7; y 208/2012,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en desarrollo del principio de autonomía financiera en el art. 156.1 CE, y para alcanzar la suficiencia de recursos, las Comunidades Autónomas disponen de distintos medios de financiación posibles, enumerados en el art. 157.1 CE, en los términos que desarrolla y delimita la LOFCA. Entre éstos medios o fuentes de ingresos de la hacienda autonómica se encuentran las participaciones en ingresos del Estado, o las asignaciones a cargo de los presupuestos generales del Estado, recurso éste que en todo caso no agota, como afirmamos en la STC 204/2011, de 15 de diciembre, la autonomía financiera garantizada en el art. 156.1 CE, pues ésta “se refiere a la totalidad de recursos de que disponen las Comunidades Autónomas para el efectivo ejercicio de las competencias asumidas, no encontrándose por tanto limitada a un único recurso como son las transferencias garantizadas por el Estado” (FJ 8, con cita de las SSTC 13/2007, de 18 de enero, FJ 5, y 58/2007, de 14 de marzo, FJ 3). En concreto, y como recordamos en la misma Sentencia, no es posible soslayar en este análisis la evolución experimentada por el sistema de financiación autonómica, de manera que, como recordamos en la misma STC 204/2011 “el sistema permite en la actualidad que las Comunidades Autónomas puedan, por sí mismas, incrementar sustancialmente los recursos con los que han de financiarse. En consecuencia, esta evolución del sistema de financiación ha supuesto un mayor desarrollo del principio de autonomía financiera, de manera que la financiación autonómica no descansa ya, casi en su totalidad, en las transferencias del Estado” (FJ 8). De hecho, esta mayor autonomía financiera encuentra su contrapartida en el mayor riesgo que asumen las Comunidades Autónomas al adquirir mayor control sobre sus propios recursos, que al mismo tiempo no se garantizan de forma estática sino en función de la propia evolución de los ingresos públicos. En concreto, el sistema de financiación autonómica prevé, como uno de los ingresos principales de las Comunidades Autónomas, la cesión de tributos del Estado (regulados en los arts. 10 y ss. LOFCA), recurso sobre el que, desde el ejercicio de 1997, las Comunidades Autónomas ostentan además determinadas potestades normativas en el marco de lo dispuesto por la legislación del Estado (por todas, STC 161/2012, de 20 de septiembre, FJ 3). Pues bien, esta mayor dependencia de la recaudación tributaria, que obedece a lo que las sucesivas leyes de financiación autonómica denominan “corresponsabilidad fiscal”, supone, lógicamente, que buena parte de los ingresos de las Comunidades Autónomas dependa directamente del comportamiento recaudatorio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tiene como consecuencia inmediata que el sistema de financiación, en su aplicación práctica, no garantice a las Comunidades Autónomas unas cantidades cerradas a futuro, de la misma manera que resulta imposible prever, con una mínima exactitud, los ingresos tributarios que se obtendrán en un determinado ejercicio, pues ello depende como es notorio de diversos factores entre los que adquieren particular relevancia el propio comportamiento de la economía española, que encuentra su reflejo en indicadores generalmente aceptados como es la estimación del producto interior bruto (PIB) y la estimación de su crecimiento o disminución. Todo ello teniendo en cuenta, en fin, como hemos reiterado, que “el reparto de los ingresos del Estado es una cuestión que afecta a todos los entes territoriales y, en particular, a todas las Comunidades Autónomas, y los recursos de que dispone aquél, no sólo son finitos, sino que deben servir para la consecución de la suficiencia y, en última instancia, la autonomía financiera de todos los entes territoriales, lo que exige necesariamente la intervención del Estado para adoptar las medidas necesarias y suficientes a efectos de asegurar la integración de las diversas partes del sistema en un conjunto unitario (SSTC 11/1984, de 2 de febrero, FJ 4, y 144/1985, de 25 de octubre, FJ 4).” (STC 101/2013, de 23 de abril, FJ 3). Dicho de otro modo, ni la Constitución ni el bloque de la constitucionalidad garantizan un quantum de financiación a las Comunidades Autónomas al margen de los rendimientos del conjunto del sistema. Así, y de acuerdo con nuestra consolidada doctrina la suficiencia financiera de las Comunidades Autónomas, no sólo no depende íntegramente de las transferencias del Estado (pues el sistema ha avanzado hacia la corresponsabilidad fiscal, en los términos ya expuestos) sino que encuentra un límite insoslayable en las posibilidades reales del sistema financiero del Estado en su conjunto, “presidido por el principio de solidaridad entre todos los españoles” (por todas, SSTC 13/2007, de 18 de enero, FJ 5, y 58/2007, de 14 de marzo, FJ 3), y depende de factores diversos entre los que debe destacarse, por lo que aquí importa, el rendimiento de los recursos tributarios (STC 13/2007, FJ 5), de manera que el sistema de financiación no puede evolucionar al margen de dichos recursos, so pena de terminar incidiendo en la propia suficiencia financiera del Estado en su conjunto o lo que es lo mismo, “el manejo y la disponibilidad por el Estado de sus propios recursos” (STC 13/2007,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los términos expuestos, resulta inherente al vigente sistema de financiación autonómica, tal como ha sido diseñado por el legislador estatal, el incluir reglas que regulen ingresos estables, a través de los recursos establecidos en el art. 157.1 CE y que desarrolla la LOFCA, y al mismo tiempo normas de adaptación dinámica, que permitan la adecuación de los mecanismos de financiación a la propia evolución del sistema de ingresos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delimitado tanto el objeto del recurso como el marco jurídico en el que se desenvuelve la controversia, procede a continuación abordar las concretas vulneraciones constitucionales denunciadas por el Consejo de Gobierno de Murcia, desde la doble perspectiva alegada de su conformidad con la autonomía financiera y con la seguridad jurídica. En concreto, debemos determinar en primer lugar si se producen las discrepancias alegadas entre el art. 128 que se impugna y la Ley 22/2009, que habría sido desconocida o modificada tácitamente según el alegato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debemos comenzar por examinar el régimen jurídico de las entregas a cuenta del fondo de suficiencia global así como el contexto normativo en el que éste se enmarca. Sólo entonces se podrán enjuiciar, en el siguiente fundamento, sí concurren, y qué alcance tienen en su caso, las alegadas discrepancias entre el art. 128 de la Ley 39/2010 y lo previsto en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recursos del sistema de financiación de las Comunidades Autónomas, enumerados como se ha constatado en el art. 157.1 CE y desarrollados por la LOFCA, se detallan en el sistema de financiación vigente, en la Ley 22/2009, de 18 de diciembre, por la que se regula el sistema de financiación de las Comunidades Autónomas de régimen común y ciudades con Estatuto de Autonomía y se modifican determinadas normas tributarias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tiene su origen en el acuerdo 6/2009 del Consejo de Política Fiscal y Financiera para la reforma del sistema de financiación de las Comunidades Autónomas de régimen común y ciudades con Estatuto de Autonomía, que fue aprobado en el Pleno celebrado el 15 de julio de 2009 con los votos a favor de la Administración general del Estado y de las Comunidades Autónomas de Cataluña, Andalucía, Principado de Asturias, Cantabria, Aragón, Canarias, Castilla-La Mancha, Extremadura e Illes Balears y la Ciudad con Estatuto de Autonomía de Ceuta y las abstenciones de las Comunidades Autónomas de Galicia, La Rioja, Región de Murcia, Comunitat Valenciana, Comunidad de Madrid y Castilla y León y de la ciudad con Estatuto de Autonomía de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recursos de financiación allí previstos y que habrán de nutrir las Haciendas autonómicas, se encuentra el denominado “Fondo de Suficiencia Global”, que constituye una modalidad de participación en los ingresos del Estado [art. 4.1 f)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este fondo en el sistema de financiación autonómica se precisa en el art. 13.1 LOFCA, que establece que “[l]as Comunidades Autónomas ... participarán, a través de su Fondo de Suficiencia Global, en los ingresos del Estado”, Fondo que “cubrirá la diferencia entre las necesidades de gasto de cada Comunidad Autónoma ... y la suma de su capacidad tributaria y la transferencia del Fondo de Garantía de Servicios Públicos Fundamentales”, a partir de un valor inicial que en cada Comunidad Autónoma “se determinará en Comisión Mixta” y que “será objeto de regularización y evolucionará de acuerdo a lo previsto en la Ley” (art. 13.3), añadiendo finalmente el art. 13.4 que el citado valor del fondo de suficiencia global sólo podrá ser revisado “[c]uando se produzca el traspaso de nuevos servicios o se amplíen o revisen valoraciones de traspasos anteriores” [a)]; “[c]uando cobre efectividad la cesión de nuevos tributos” [b)] o, finalmente, “[c]uando se den otras circunstancias, establecidas en la Ley” [c)]. Es decir, la propia configuración del fondo de suficiencia que hace la LOFCA prevé, en consecuencia, que su cuantía no sólo evolucione sino que éste pueda ser también revisado.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 13 LOFCA, el art. 10 de la Ley 22/2009 precisa que el fondo de suficiencia de cada Comunidad Autónoma estará constituido por “la diferencia, positiva o negativa, entre las necesidades globales de financiación de la Comunidad Autónoma en el año base y la suma de su capacidad tributaria, más la transferencia positiva o negativa del Fondo de Garantía de Servicios Públicos Fundamentales, en 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de acuerdo con su regulación legal, contenida en la LOFCA y desarrollada por la Ley 22/2009, el fondo de suficiencia funciona como un mecanismo de financiación residual o de cierre del sistema. Esta misma finalidad residual tenía el homónimo fondo en el sistema anterior de financiación autonómica, cuya regulación concreta se contenía en la Ley 21/2001, de 27 de diciembre, por la que se regulan las medidas fiscales y administrativas del nuevo sistema de financiación de las Comunidades Autónomas de régimen común y ciudades con Estatuto de Autonomía (Ley 21/2001), y como se expuso, entre otras, en la citada STC 248/2007, FJ 3, y recientemente, STC 101/2013, de 23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y con la finalidad de garantizar la suficiencia de recursos a lo largo del ejercicio, el sistema de financiación arbitra un mecanismo de “entregas a cuenta” del fondo de suficiencia, precisando asimismo las reglas que deberán informar la liquidación definitiva de las transferencias del fondo, que en principio tiene lugar una vez conocidas todas las variables de la fórmula del sistema de financiación, lo que se contiene en el art. 20, en conexión con los arts. 10 y 11,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en concreto, a los términos en los que la citada Ley 22/2009 regula el fondo de suficiencia global, éste se define como una transferencia del Estado residual que contribuye a allegar a la Comunidad Autónoma los recursos que, con carácter general y de acuerdo con la fórmula del sistema de financiación, se ha estimado que precisa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fórmula sobre la que descansa el vigente modelo de financiación autonómica tiene, como primer elemento o punto de partida, las necesidades determinadas de financiación de las Comunidades Autónomas, que deberán cubrirse con los recursos del sistema. Dichas necesidades, que la norma denomina “necesidades globales de financiación en el año base” (título I, sección 1, arts. 2 a 6 de la Ley 22/2009), conforman la denominada garantía de “suficiencia estática”, porque suponen el punto de partida del sistema. La garantía tiene además como objetivo que las Comunidades Autónomas perciban, como mínimo, la financiación obtenida en 2007 (art. 3 de la Ley 22/2009), además de una serie de recursos adicionales (arts. 4, 5 y 6 de la Ley 22/2009). Estos recursos últimos se añaden a la fórmula del sistema de financiación de forma paulatina y en función de las liquidaciones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citadas necesidades globales se financian en concreto con tres grandes tipos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Primero, por la “capacidad tributaria”, esto es, la recaudación de tributos a que se refiere el art. 8 de la Ley 22/2009, incluyéndose aquí las distintas modalidades de tributos cedidos, con reglas específicas en función de que impliquen o no la delegación de potestades normativas a las Comunidades Autónomas, en los términos concretados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Segundo, por el “Fondo de Garantía de Servicios Públicos Fundamentales” (art. 9) y que se extrae de los citados recursos tributarios (art. 9, primer párrafo). En este fondo participan todas las Comunidades Autónomas del sistema común aportando “un porcentaje de sus recursos tributarios anteriormente definidos, en términos normativos, y el Estado con su aportación de recursos adicionales” (art. 9 de la Ley 22/2009), lo que determina que algunas Comunidades sean aportantes al fondo y otras receptoras del mismo, como establece el art. 19.1 de la misma Ley 22/2009 (“las Comunidades Autónomas recibirán una entrega a cuenta de la Transferencia positiva o negativa del Fondo de Garantía que les corresponda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Tercero, mediante el ya citado fondo de suficiencia global (art. 10 de la Ley 22/2009), cuyo carácter subsidiario o residual hace explícito el citado art. 10, en su apartado primero, definiéndolo como “la diferencia, positiva o negativa, entre las necesidades globales de financiación de la Comunidad Autónoma en el año base y la suma de su capacidad tributaria, más la transferencia positiva o negativa del Fondo de Garantía de Servicios Públicos Fundamentales, en 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resulta, en suma, que la cuantía de los fondos previstos en la Ley depende, entre otras variables, tanto de la capacidad tributaria como de su evolución, pues de conformidad con su papel residual o de cierre del sistema, su papel es cubrir la diferencia entre dicha recaudación y las necesidades globales estimadas para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el sistema de financiación autonómica depende de distintos tipos de recursos, cuya evolución cuantitativa está vinculada a la propia evolución de los ingresos tributarios, lo que explica que se establezcan mecanismos para reglar las consecuencias de esta evolución en las transferencias a percibir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sistema de financiación regulado en la Ley 22/2009 parte también en este punto del mismo esquema establecido en su predecesora, la Ley 21/2001 al prever tanto reglas fijas del sistema como reglas que arbitren su evolución. Con esta finalidad, tanto en el sistema anterior como en el recogido en la Ley 22/2009, se distingue entre la denominada “suficiencia estática” y “suficiencia dinámica”. Esto significa que se toma como punto de partida un quantum de financiación calculado para cada Comunidad Autónoma, (y aceptado expresamente por ésta en comisión mixta), pero, al mismo tiempo que se establece dicha financiación, se prevén también los criterios que habrán de regir la evolución de los recursos (“suficiencia dinámica”).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sistema de entregas a cuenta del fondo de suficiencia global —que concreta el impugnado art. 128 de la Ley 39/2010— responde a la citada garantía de la “suficiencia dinámica”, pues como se ha expuesto, si la suficiencia denominada “estática” se refiere a la fijación de los diferentes recursos que aporta a las Comunidades Autónomas el sistema de financiación regulado en la Ley, la suficiencia dinámica se refiere a su 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la Ley 22/2009, como también hacía la anterior (Ley 21/2001), regula en detalle el sistema de entregas a cuenta y su coordinación con la liquidación definitiva, esto es, lo que la sección 3 del título I denomina “Evolución del sistema de financiación. Suficiencia dinámica” (arts. 11 a 21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fórmula general que rige dicha evolución se contiene en el art. 11 de la Ley 22/2009 que, partiendo de que “la financiación de cada Comunidad Autónoma estará constituida por el valor definitivo, correspondiente a cada año, de los recursos del Sistema de Financiación que le sean aplicables” (apartado 1), establece en su apartado 2 un sistema de entregas a cuenta, precisándose que la determinación de su importe se llevará a cabo a partir de “las previsiones existentes a la fecha de elaboración por el Gobierno del anteproyecto de Ley de presupuestos generales del Estado del ejercicio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las concretas cuestiones que se plantean en este proceso, es pertinente tener en cuenta, como ya se ha adelantado, que existe siempre un desfase, de aproximadamente dos años, entre la recaudación tributaria que se estima inicialmente y que sirve de base para presupuestar las entregas a cuenta que percibirá cada Comunidad Autónoma, y la recaudación definitiva, que lógicamente no coincide con la estimada en su totalidad, lo que determina la necesidad de practicar la correspondiente liquidación posterior. Esto determina la particular relevancia de que el mecanismo de entregas a cuenta esté establecido en la Ley, cuyo art. 11.3 prevé que, una vez conocida la liquidación definitiva, ésta arroje un saldo que podrá ser positivo o negativo, dependiendo de su contraste con las entregas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citados arts. 11 a 21 de la Ley 22/2009 prevén otros supuestos de determinación de la evolución del sistema de financiación, estableciendo, a partir de las reglas generales de evolución (art. 11), reglas específicas para fijar las entregas a cuenta en los tributos cedidos así como para las entregas a cuenta del Fondo de Garantía (art. 19) y del fondo de suficiencia global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20, el punto de partida para las entregas a cuenta del fondo de suficiencia es el fijado en el año base, 2007, si bien una vez aplicada la siguiente fórmula: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FSi (x) = FSi (2007) * [ITE (x)/ITE (2007)] * 0.98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FSi (x) el importe anual de la entrega a cuenta para la Comunidad Autónoma i, en el año (x), de su fondo de suficiencia global, FSi (2007) el importe para la Comunidad Autónoma i, en el año base, de su fondo de suficiencia global e ITE (x) e ITE (2007), los importes provisionales disponibles de los ingresos tributarios del Estado (ITE) en el año (x) y en el año base,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créditos así calculados se dotarán en la sección 32 de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y tal y como prevén el art. 13 LOFCA y el art. 10 de la Ley 22/2009, el fondo de suficiencia global, tomando como partida el año base, está sujeto a la correspondiente actualización en función de la recaudación tributaria, de la que depende, variando en consecuencia. Por tanto la cuantía correspondiente a cada ejercicio es el resultado de actualizar el valor en el año base del fondo correspondiente a ese ejercicio por la variación del ITE aplicable, esto es, la variación de “la recaudación estatal en el ejercicio, excluidos los recursos tributarios cedidos a las Comunidades Autónomas, por IRPF, IVA y los Impuestos Especiales de Fabricación sobre la Cerveza, sobre el Vino y Bebidas Fermentadas, sobre Productos Intermedios, sobre Alcohol y Bebidas Derivadas, sobre Hidrocarburos y sobre las Labores del Tabaco” (art.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liquidación del sistema tiene lugar de acuerdo con el art. 20 de la Ley 22/2009, precepto que concreta el art. 129 de la Ley 39/2010. Será en este momento, esto es, una vez conocidas todas las variables y con las entregas a cuenta previamente transferidas a las Comunidades Autónomas, cuando se determinará si el “saldo” final, la cuantía resultante de la compensación entre liquidación final y entregas a cuenta, es negativa o positiva. Será negativa cuando las entregas a cuenta hayan sido sistemáticamente superiores a los rendimientos de los recursos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estamos ya en condiciones de examinar las concretas discrepancias que se alegan entre los preceptos impugnados de la Ley de presupuestos y el sistema de financiación regulado en la Ley 22/2009, para determinar si se producen en consecuencia las vulneraciones de la autonomía financiera y del principio de seguridad jurídica denunciadas por la demanda de forma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tenor, el art. 128 concreta los créditos presupuestarios que recogerán las “entregas a cuenta del Fondo de Suficiencia Global”, es decir, no fija estrictamente el fondo de suficiencia, sino las entregas a cuenta a cargo del mismo, de manera que no se modifica este concreto recurso sino que se aplican las reglas que determinan su evolución (suficiencia dinámica).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lugar, que el cálculo del fondo de suficiencia global se llevó a cabo con anterioridad a la liquidación definitiva del ejercicio 2009 y que además su cuantía se minoró como consecuencia de la modificación de los tipos impositivos del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concreto la demanda que ello es contradictorio con los arts. 4 y 10.2 de la Ley 22/2009, a cuyo tenor esta regularización del fondo debería haber tenido lugar sólo una vez liquidada la financiación definitiva del ejercicio 2009. Se refiere en este punto la demanda, no sólo al art. 128, sino también a la comunicación de 5 de octubre de 2010 firmada por el Director general de Coordinación Financiera con las Comunidades Autónomas y con las Entidades Locales, en la que se adelantaba información relativa a los créditos a que se refiere el art. 128.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que la anterior comunicación carece notoriamente de contenido normativo, limitándose a adelantar a la Comunidad Autónoma interesada los datos que se habrían de tener en cuenta en la Ley de presupuestos que ahora se impugna, la mera lectura de la Ley 22/2009, cuyas líneas generales se han expuesto en el fundamento sexto, permite descartar la pretendida discrepancia entre el art. 128 impugnado y lo allí dispuesto, pues como ha quedado expuesto la propia Ley exige y prevé la regularización de las entregas a cuenta del fondo de suficiencia en función de la propia evolución de las variables que integran el sistema, refiriéndose en distintos lugares a la necesidad de “estimar” los recursos sin perjuicio de su posterior regularización, una vez conocidos los datos definitivos (así, los citados arts. 13.3 LOFCA; y los arts. 4, segundo párrafo; 10, apartados 2 y 3; y 20, apartados 1 y 2 de la Ley 22/2009), así como el art. 11.2, segundo párrafo, que exige que para la determinación del importe de las entregas a cuenta se utilicen “las previsiones existentes a la fecha de elaboración por el Gobierno del anteproyecto de Ley de presupuestos generales del Estado del ejercicio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la demanda que la cuantía del fondo, rectius, de las entregas a cuenta del fondo de suficiencia reguladas en el art. 128, se ha visto minorada como consecuencia del incremento de los tipos impositivos del impuesto sobre el valor añadido (que tuvo lugar en el ejercicio de 2010), minoración que es prematura, pues solamente debería haberse producido cuando se hubiera determinado el importe real de incremento de la recaudación impositiva imputable al aludido incremento de tipos, tal y como establece el art. 21.2 de la Ley 22/2009, resultando también contrario al art. 20.1 (sobre las entregas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tampoco aquí hay ninguna discrepancia entre el art. 128 impugnado y el art. 20.1 de la Ley 22/2009, precepto que se refiere a la fórmula aplicable en el caso de las entregas a cuenta del fondo de suficiencia. De otra parte, el propio tenor del propio art. 21 de la Ley 22/2009 permite también descartar que la Ley de presupuestos haya ignorado las reglas del sistema de financiación, pues precisamente se prevé la variación de tipos de gravamen del IVA como uno de los supuestos posibles de revisión de dicho fondo, sin que sea preciso ni acuerdo de comisión mixta ni tampoco que se conozca la recaudación definitiva consecuencia de la modificación de tipos, como entiende la demanda, pues la norma se refiere al importe “estimado”, con este tenor, que despeja toda duda: “[l]as variaciones en los tipos impositivos estatales de los Impuestos Especiales de Fabricación e IVA determinarán una revisión del Fondo de Suficiencia Global provisional o definitivo por el importe del incremento o bajada de recaudación estimado para cada Comunidad Autónoma ... Dicha revisión se hará por el Ministerio de Economía y Hacienda de oficio, sin que sea preciso acuerdo en las Comisiones Mixtas,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según la demanda, el art. 128 habría omitido la inclusión de las entregas a cuenta correspondientes a los recursos adicionales de los años 2009 y 2010, recursos cuyo objetivo era aproximar la financiación real de las Comunidades Autónomas a las verdaderas necesidades globales de financiación. En vinculación con lo anterior, también se habrían omitido, se alega, las entregas a cuenta correspondientes a los “fondos de convergencia”, frente a la práctica seguida en los dos ejercicios anteriores (2009 y 2010), en los que sí fueron concedidas, incluyendo tan sólo un crédito, que tiene carácter ampliable, destinado a la liquidación de 2009. En concreto, esto resultaría contradictorio tanto con el contenido del acuerdo del Consejo de Política Fiscal y Financiera como con la disposición transitoria segunda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basta la lectura de dicha disposición transitoria segunda para descartar, igualmente toda contradicción en los términos pretendidos por la demanda. En efecto, a su tenor: “se autoriza al Ministro de Economía y Hacienda para que acuerde la concesión de anticipos en 2009, 2010 y 2011, a cuenta de los fondos y recursos adicionales, una vez que las Comunidades Autónomas y Ciudades con Estatuto de Autonomía lo hayan aceptado en Comisión Mixta, con objeto de que puedan recibir los recursos adicionales con la gradualidad correspondiente a los porcentajes del 70 por 100, 85 por 100 y 100 por 100 respectivamente”. Los anticipos a cuenta son una figura presupuestaria que nada tiene que ver con las “liquidaciones a cuenta del Fondo de Suficiencia”, a que se refiere el art. 128 que se impugna, lo que permite descartar íntegramente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refieren a los fondos de convergencia autonómico regulados en los artículos 22 y siguientes de la Ley 22/2009, el artículo 128 impugnado nada tiene que ver con ellos y el recurrente no alcanza a concretar precepto legal alguno que haya sido desconocido o infringido en la Ley de presupuestos en que aquel precepto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los términos expuestos, el art. 128 se limita a concretar, sin contradecirlos, los mandatos contenidos en la Ley 22/2009, que establece una regulación general de la fórmula para calcular las entregas a cuenta del fondo de suficiencia (“suficiencia dinámica”). Así, y en coherencia con el citado papel residual del fondo de suficiencia, que hemos expuesto en el fundamento tercero, la financiación provisional (formada por las citadas entregas a cuenta) depende directamente de la evolución de los ingresos tributarios del Estado en los tributos cedidos (compartidos). Sigue a ello lógicamente que no podrá exigirse del Estado una financiación provisional superior a la que se estima que será la definitiva, en el momento de elaborarse la Ley de presupuestos, pues ello sería contradictorio no ya con lo dispuesto en la propia Ley 22/2009, sino con la propia sostenibilidad del sistema en su conjunto, sin que pueda una Comunidad Autónoma demandar, sin más, la financiación que considere que mejor conviene a sus intereses en cada momento (STC 238/2007, de 21 de noviembre, FJ 4, con cita de anteriores). La demanda se queja, en este punto, de que unas previsiones presupuestarias en exceso optimistas condujeran a unas estimaciones de entregas a cuenta en exceso elevadas, que finalmente tuvo como consecuencia la necesidad de regularización. Ahora bien, ello trae causa de la mayor vinculación que tienen los ingresos de las Comunidades Autónomas a los ingresos tributarios, a consecuencia del desarrollo de la corresponsabilidad fiscal a que ya hemos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todo lo anterior permite excluir que se haya producido una situación de inseguridad jurídica en los términos denunciados, pues la Ley de presupuestos no sólo no contradice sino que da pleno cumplimiento a lo dispuesto en el sistema de financiación autonómica establecido en la LOFCA y concretado en la Ley 22/2009, por lo que debe descartarse íntegramente la inconstitucionalidad del art. 128 de la Ley 39/2010.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Consejo de Gobierno de la Región de Murcia contra los arts. 128 y 129 de la Ley 39/2010, de 22 de diciembre, de presupuestos generales del Estado para el año 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