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12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García, don Juan Antonio Xiol Ríos, don Pedro José González-Trevijano Sánchez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 defensa de la autonomía local núm. 6385-2010, promovido por el Ayuntamiento de Covaleda (Soria), representado por el Procurador de los Tribunales don José Luis Ferrer Recuero y asistido por la Abogada doña Berta Gil-Merino Rubio, en relación con la Ley de las Cortes de Castilla y León 1/2010, de 2 de marzo, de declaración del parque natural de Laguna Negra y circos glaciares de Urbión. Ha formulado alegaciones la Junta de Castilla y León, representada y defendida por el Director de los Servicios Jurídicos de la Comunidad Autónoma.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el 27 de agosto de 2010, la representación procesal del Ayuntamiento de Covaleda (Soria) formula conflicto en defensa de la autonomía local en relación con la Ley de las Cortes de Castilla y León 1/2010, de 2 de marzo, de declaración del parque natural de Laguna Negra y circos glaciares de Urbión (Soria), publicada en el “Boletín Oficial de Castilla y León” (“BOCyL”) de 10 de marzo de 2010. Solicita que se declare la existencia de una vulneración de la autonomía local constitucionalmente garantizada. El escrito de planteamiento del conflicto enumera con detalle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afirma haber cumplido los requisitos formales: solicitud de dictamen al Consejo Consultivo de Castilla y León, dentro del plazo legal, que fue recibido el 6 de agosto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hechos que desembocan en el conflicto se remontan al año 2005, cuando el Ayuntamiento de Covaleda recibió un escrito del Director General de Medio Natural de la Junta de Castilla y León comunicándole que se iba a proceder a iniciar un nuevo plan de ordenación del espacio natural de Urbión. Por Orden 53/2006, de 26 de enero (“BOCyL” de 27 de enero de 2006), la Consejería de Medio Ambiente inició, efectivamente, la tramitación de un plan de ordenación de los recursos naturales de un espacio denominado Laguna Negra y círculos glaciares.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propuesta inicial del plan fue entregada al Ayuntamiento el 16 de marzo de 2006, quien formuló alegaciones el siguiente 10 de abril. El 10 de mayo de 2006, la Junta abrió un período de información pública, audiencia y consulta sobre la propuesta del plan de ordenación. Un ejemplar fue remitido al Ayuntamiento el siguiente 26 de mayo, para su exposición al público, habiéndose recibido alegaciones de los vecinos oponiéndose a la inclusión en 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16 de noviembre de 2006, el Pleno del Ayuntamiento de Covaleda adoptó un acuerdo para solicitar la retirada del documento y la no aprobación del plan de ordenación. Las razones eran que el documento había sido redactado exclusivamente por la Consejería, sin participación de los municipios afectados; que el estudio se centraba en los aspectos botánicos, pero dejaba al margen otros esenciales, como la ganadería actual y el pastoreo existente; que no se analiza el impacto que genera el creciente número de visitantes al entorno de la Laguna Negra, el valor geomorfológico y geográfico del entorno, ni se entiende el énfasis en el vallado para impedir el acceso de ganado o las críticas a la explotación de carácter forestal, que contradicen los planes de la propia Administración, y, en general, que no se hace una propuesta de directrices acorde con la realidad de la zona, de sus habitantes y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Posteriormente, el Ayuntamiento llevó a cabo una consulta entre sus vecinos sobre su inclusión en el futuro parque regional, cuyo resultado fue mayoritariamente contrario a dicha inclusión. El 29 de julio de 2009, el Pleno del Ayuntamiento acordó rechazar la propuesta de la Consejería de Medio Ambiente, de que parte del término municipal de Covaleda fuera incluida en el futuro espacio natural. La Consejería comunicó que, a pesar de la negativa del Ayuntamiento, tenía intención de continuar la tramitación de la declaración del parque.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recibir un informe jurídico de la Secretaría municipal, de 22 de octubre de 2009, el Ayuntamiento se dirigió al Procurador del Común de Castilla y León el 12 de noviembre siguiente. El Procurador, tras efectuar diversas indagaciones, se declaró incompetente, por oficio que tuvo entrada en el registro municipal el 12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del conflicto se sustenta en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Covaleda sostiene que la Junta de Castilla y León, mediante la publicación de la Ley 1/2010, de 2 de marzo, de declaración del parque natural Laguna Negra y circos glaciares de Urbión (“BOCyL” 10/03/2010), no ha respetado la autonomía local de los ayuntamientos afectados respecto a la consideración jurídica de los bienes de propios que constituye el monte de utilidad pública número 125 de Covaleda (Soria). La creación del parque conlleva una serie de limitaciones en orden a la gestión de los aprovechamientos tradicionales de la zona: pastos, forestales, cinegéticos, micológicos, recreativos,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requisitos procesales, la demanda afirma que el Ayuntamiento está legitimado para promover el conflicto, porque es uno de los tres municipios en cuyo término se erige el parque natural y cuenta con una población de 1.919 habitantes, superior a la de los otros dos (Duruelo de la Sierra y Vinuesa, que cuentan con 1.313 y 1.003 vecinos, respectivamente, según datos del Instituto Nacional de Estadística). El acuerdo de interponer el conflicto fue adoptado por cinco de los nueve conejales del ayuntamiento (art. 169 de la Ley Orgánica del régimen electoral general), lo que cumple el requisito de que el acuerdo sea adoptado por la mayoría absoluta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fondo del asunto, la demanda recuerda que el monte de Covaleda ha sido gestionado por los vecinos del lugar históricamente, quedando demostrado su buen hacer por el estado en que se encuentra en la actualidad, que le ha hecho merecer la declaración de espacio natural protegido. La Ley afecta únicamente a tres municipios, por lo que la Comunidad Autónoma no puede alegar un interés general para arrogarse la competencia de gestión sobre el espacio natural. Hasta la fecha, las leyes autonómicas sobre montes no han sido desarrolladas, por ejemplo, el plan de ordenación forestal de los montes de Castilla y León, y la Administración autonómica no es mejor gestora que la local, teniendo en cuenta que el porcentaje de ordenación de nuestros montes es básicamente igual que a principios del siglo XIX.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arts. 137 y 140 CE, ha de reservarse la gestión del monte al Ayuntamiento que es su propietario. El monte catalogado de utilidad pública núm. 125 es propiedad del Ayuntamiento de Covaleda (inscrito en el Registro de la Propiedad de Soria núm. 2, tomo 573, libro 2, folio 169, como finca registral 189) y sus aprovechamientos son propiedad vecinal, como reconoce la misma Ley de las Cortes de Castilla y León 3/2009, de 6 de abril, de montes (disposición adicional segunda). Se vulneran, asimismo, otros artículos de la Ley citada, como los que definen los aprovechamientos forestales, sus principios generales y los de uso propio de los vecinos (arts. 42, 43 y 53). Por último, se infringe el contenido de la Ordenanza municipal reguladora de los aprovechamientos comunales de pinos de Covaleda, de 3 de junio de 1949, que permanece en vigor. Dicha Ordenanza había sido aprobada por el entonces Ministerio de la Gobernación el 19 de mayo de 1949, previo informe del Consejo de Estado y de la Dirección General de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septiembre de 2010, el Pleno de este Tribunal, a propuesta de la Sección Primera, acordó admitir a trámite el conflicto y dar traslado de la demanda al Congreso de los Diputados y al Senado, a la Junta y a las Cortes de Castilla y León y al Gobierno de la Nación, por conducto del Ministro de Justicia. También acordó publicar la incoación del conflicto en el “Boletín Oficial del Estado” y en el “Boletín Oficial de Castilla y León”, lo que tuvo lugar en el “BOE” núm. 246, de 11 de octubre de 2010 y en el “BOCyL” núm. 200, de 15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de 13 de octubre de 2010, registrados el siguiente día 14, los Presidentes del Congreso de los Diputados y del Senado comunicaron que la Cámara respectiva se daba por personada en el procedimiento y ofrecía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escrito de 15 de octubre de 2010, presentado en el Registro General el mismo día, se personó en el conflicto en nombre del Gobierno, y manifestó su intención de no formular alegaciones, de conformidad con sus disposiciones orgánicas. Si bien rogó que se le notificara en su día la Sentencia que ponga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4 de noviembre de 2010, presentado en el Registro General el siguiente día 5, la Junta de Castilla y León, representada y defendida por el Director de los Servicios Jurídicos de la Comunidad Autónoma, formuló alegaciones a favor de la desestimación del conflicto y la declaración de que no se ha producido vulneración alguna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se alega que el conflicto adolece de varias causas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de rango de la disposición impugnada (art. 75 bis de la Ley Orgánica del Tribunal Constitucional: LOTC), porque el conflicto, aunque identifica como su objeto la Ley 1/2010, de declaración del parque natural de Laguna Negra, se limita a reiterar las alegaciones dirigidas en su día contra el plan de ordenación de los recursos naturales del parque natural de Laguna Negra, aprobado por Decreto 40/2008, de 29 de abril, que no ha sido impugnado en sede contenciosa por Covaleda. La declaración por Ley de un espacio natural protegido viene precedida, según la legislación vigente en Castilla y León, por la aprobación de su plan de ordenación, que es precisamente el que determina el ámbito territorial concreto al que se extiende aquel espacio, que es una norma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legitimación del Ayuntamiento de Covaleda que, al promover el conflicto de modo individualizado, debería ser destinatario único de la Ley [letra a) del art. 75 ter.1 LOTC). El ámbito territorial del parque es una superficie aproximada de 4.617 hectáreas, que incluye parcialmente los términos municipales de Vinuesa, Covaleda y Duruelo de la Sierra, en la provincia de Soria, por lo que el Ayuntamiento no es el único municipio destinatario de la Ley 1/2010 y carece, por ende, de legitimación (AATC 360/2005 y 322/2007).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acuerdo del órgano plenario de la corporación local resulta insuficiente porque, aunque el art. 75 quater LOTC no precisa el dies a quo del cómputo del plazo para adoptarlo, es evidente que no puede iniciarse antes de la publicación de la norma con rango de ley impugnada (ATC 46/2004). La Ley 1/2010 fue publicada en el “Boletín Oficial de Castilla y León” de 10 de marzo de 2010, y el Ayuntamiento de Covaleda acordó promover conflicto contra ella en un Pleno celebrado el 24 de febrero de 2010, antes, por lo tanto, de que la Ley existiera jurídicamente. Además, no se acredita que el acuerdo de impugnación haya sido adoptado con el voto favorable de la mayoría absoluta del número legal de miembros del Pleno. El decreto de la Alcaldía de 16 de agosto de 2010, que dispuso la continuación de la tramitación iniciada para plantear el conflicto, no basta para entender cumplido el requisito legal, pues el Alcalde carece de competencia para plantear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controversia suscitada carece notoriamente de fundamentación (art. 75 quinquies.1 LOTC), pues los razonamientos de la demanda son de todo punto inconsistentes y no muestran la existencia de vulneración de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al fondo, la Junta de Castilla y León sostiene que la autonomía local del municipio de Covaleda no ha sido vulnerada. En primer término, delimita el concepto de autonomía local que se desprende del art. 137 CE, con amplia cita de la jurisprudencia constitucional (SSTC 240/2006, 159/2001, y 40/1998); y afirma que la Carta Magna se limita a garantizar la autonomía de municipios y provincias sin enumerar sus competencias, a diferencia de lo que hace con las Comunidades Autónomas, cuyas competencias sí gozan de rango constitucional. La autonomía local se concreta en el derecho de la entidad local a intervenir en los asuntos que atañen a cada municipio, lo que constituye un derecho de configuración legal, cuya determinación corresponde al legislador materialmente competente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considera el Letrado de la Junta de Castilla y León, que la autonomía local de Covaleda ha sido escrupulosamente respetada. Su derecho a intervenir no se ha visto coartado en modo alguno, no solo en la aprobación de la Ley del parque natural sino en toda la tramitación que requiere la declaración de dicho espacio natural. La Comunidad Autónoma ha cumplido todos los trámites formales exigidos: audiencias, consultas e información pública, tal y como expresan los preámbulos tanto del Decreto que aprobó el plan de ordenación de recursos, como de la Ley del parque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por Ley de las Cortes de Castilla y León de un espacio natural protegido viene precedida, de modo preceptivo, por la aprobación de su plan de ordenación de los recursos naturales. Es dicho plan el que determina el ámbito territorial concreto a que debe extenderse el área de protección, así como el que analiza qué figura de protección se adapta mejor a su problemática, según la Ley castellano-leonesa 8/1991. El Decreto 40/2008 establece las medidas necesarias para asegurar la conservación, mejora y utilización racional del espacio “Laguna Negra y circos glaciares de Urbión”; y, consciente de las limitaciones impuestas, contempla las líneas generales de actuación encaminadas a compensarlas y hacer posible el desarrollo socioeconómico de la población afectada. El art. 8 del Decreto propone la declaración de parque natural, acometida luego mediante ley. Por ello, el interés público que justifica la declaración del parque no puede ser valorado en esta sede, correspondiendo a los Tribunales del orden contencioso-administrativo. La Ley 1/2010 se limita a otorgar el rango normativo exigido para que un área, previamente delimitada por una disposición reglamentaria, adquiera la concreta categoría de espacio natural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asimismo que Castilla y León cuenta en la actualidad con cuarenta parques naturales, amparados por la red de espacios naturales. La declaración de un determinado espacio como parque natural es consecuencia de la valoración de la diversidad y calidad medioambiental en un territorio, donde confluyen una amplia gama de ecosistemas asociados a la fauna, la flora y, sobre todo, a un entorno donde las poblaciones siguen conviviendo en el mismo espacio natural. Las limitaciones en la gestión de los aprovechamientos forestales de un monte de su titularidad, que alega el Ayuntamiento, no se traducen en una vulneración de su autonomía local. La inclusión de un monte de utilidad pública en el espacio natural no altera ni suprime su titularidad; únicamente supone que el Ayuntamiento deberá ejercer sus competencias de acuerdo con la Ley 1/2010, que se limita a declarar el parque natural, y las Leyes 8/1991, de 10 de mayo, de espacios naturales de Castilla y León, y 3/2009, de 6 de abril, de montes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poder legislativo autonómico ha aprobado una ley que respeta minuciosamente el núcleo de la autonomía local (SSTC 240/2006 y 159/2001). Las medidas de protección han sido establecidas por la Ley 1/2010 “en armonía con los usos, derechos y aprovechamientos tradicionales”, así como “para mejorar la calidad de vida y el bienestar social de la población asentada” (art. 1). Su artículo 2 contempla como objetivos complementarios la promoción del desarrollo socioeconómico de las poblaciones y la mejora de su calidad de vida; y su disposición final primera establece expresamente que el plan rector de uso y gestión será elaborado por los órganos del parque con participación de las entidades locales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Ley 8/1991 reafirma el derecho de participación de las entidades locales en materia de espacios naturales: se hallan representadas en el Consejo Regional de Espacios Naturales, en las juntas rectoras (arts. 39 y 40), y se establecen numerosas medidas, ayudas e incentivos especialmente destinados a las zonas de influencia socioeconómica del espacio (art. 41 y siguientes). Y el Decreto 40/2008, por su parte, establece como directriz general la participación de las comunidades locales en la gestión del área protegida, y dispone expresamente que sea preceptivo el informe de las entidades locales propietarias en la elaboración de los instrumentos de gestión forestal (art. 10). Todo ello sería suficiente para afirmar que se ha atribuido al municipio un mínimo de competencias que le permite ser reconocido como una instancia con capacidad para decidir autónomamente sobre un asunto de su interés (STC 240/2006).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afirmando que las cuestiones de legalidad planteadas de contrario son improcedentes. La alegada vulneración de determinados preceptos de la Ley de montes de Castilla y León resulta ajena al canon que el Tribunal debe aplicar para resolver los conflictos en defensa de la autonomía local, que se ciñe a los preceptos constitucionales. Como dijo la STC 240/2006, si una ley contradice otra deberá considerarse que hay una modificación legislativa, no una ley inconstitucional. Lo mismo cabe decir, con mayor énfasis, en lo relativo a una ordenanza municipal de 1949.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16 de noviembre de 2010, el Secretario de Justicia dejó constancia del transcurso de los plazos y de que el proceso quedaba pendiente para deliberación votación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junio de 2014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determinar si la Ley de las Cortes de Castilla y León 1/2010, de 2 de marzo, que creó el parque natural “Laguna Negra y Circos Glaciares de Urbión”, vulnera o no la autonomía local constitucionalmente garantizada del Ayuntamiento de Covaleda. En los antecedentes se han resumido las alegaciones contrapuestas que han formulado el Ayuntamiento y la Comunidad Autónoma en contra y a favor, respectivamente, de la constitucionalidad de la Ley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1/2010 es breve, consta de cuatro artículos y cinco disposiciones finales. Su articulado declara el parque natural “con la finalidad de establecer las medidas necesarias para asegurar la conservación, protección y mejora de su gea, de sus ecosistemas naturales y valores paisajísticos, en armonía con los usos, derechos y aprovechamientos tradicionales y con la realización de actividades educativas, científicas, culturales, recreativas o socioeconómicas compatibles con la protección del Parque, así como para mejorar la calidad de vida y el bienestar social de la población asentada” (art. 1); declaración que se completa con la enumeración de los objetivos prioritarios y complementarios perseguidos (art. 2). Su artículo 3 delimita el ámbito territorial del parque, que ocupa una extensión aproximada de 4.617 hectáreas “incluyendo parcialmente los términos municipales de Vinuesa, Covaleda y Duruelo de la Sierra, en la provincia de Soria”. Sus límites geográficos se especifican en un anexo a la Ley. Finalmente, su artículo 4 dispone el régimen de protección, uso y gestión del parque, lo que hace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protección, uso y gestión del Parque Natural de Laguna Negra y Circos Glaciares de Urbión es el establecido en la Ley 8/1991, de 10 de mayo, de Espacios Naturales de la Comunidad de Castilla y León, en el Decreto 40/2008, de 29 de mayo, por el que se aprueba el Plan de Ordenación de los Recursos Naturales de ‘Laguna Negra y Circos Glaciares de Urbión’, y en los demás instrumentos de planificación y normas que se desarrollen en aplicación de lo dispuesto en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castellano-leonesa 8/1991, a la que se remite este precepto, creó la red de espacios naturales de Castilla y León, formada por los espacios naturales protegidos y las zonas naturales de interés especial declarados por la Comunidad Autónoma. Los espacios, a su vez, están formados por un conjunto de parques regionales, parques naturales, reservas naturales, monumentos naturales y paisajes protegidos. La Ley enuncia las normas que regulan las competencias y el procedimiento para declarar tales espacios naturales, así como su planificación y régimen de usos y las zonas de influencia socio-económica de las zonas aledañas.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fondo, es preciso examinar las objeciones procesales que la Comunidad Autónoma de Castilla y León opone al conflicto suscitado por el Ayuntamiento de Covaleda: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primer término, la insuficiencia de rango de la disposición impugnada —en los términos exigidos por el art. 75 bis de la Ley Orgánica del Tribunal Constitucional (LOTC)— en cuanto el escrito de interposición del conflicto se limita a reproducir las alegaciones dirigidas en su momento contra el plan de ordenación de los recursos naturales del parque natural de Laguna Negra y circos glaciares de Urbión, aprobado por Decreto 40/2008, de 29 de mayo, esto es, por una norma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el conflicto en defensa de la autonomía local sólo se puede promover respecto de “disposiciones con rango de ley”, como alega la representación procesal de la Junta de Castilla y León. Así lo dispone expresamente el art. 75 bis LOTC (redactado por la Ley Orgánica 7/1999, de 21 de abril) y así lo hemos declarado desde la STC 240/2006, de 20 de julio, FJ 3. Ahora bien, nadie discute que la Ley 1/2010, de 2 de marzo, aprobada por las Cortes de Castilla y León, es una disposición general que tiene el rango de ley. El dato empírico de que el contenido del recurso reitere o no, los argumentos ofrecidos por el Ayuntamiento de Covaleda para oponerse al plan de ordenación de los recursos naturales del parque Laguna Negra y circos glaciares de Urbión, es irrelevante a los efectos del presente conflicto en defensa de la autonomía local; y es igualmente irrelevante que el Ayuntamiento haya impugnado o no, en la vía contencioso-administrativa, el Decreto de Castilla y León 40/2008, de 29 de abril, que aprobó dicho plan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venimos afirmando desde la STC 39/1982, de 30 de junio, FJ 3, “la indisponibilidad de las competencias y la nulidad de pleno derecho de las normas contrarias a los preceptos constitucionales … son razones que desautorizan cualquier alegato asentado sobre la idea de aquiescencia” en los procesos constitucionales trabados entre entes públicos. La garantía institucional que ofrece el principio de autonomía local enunciado en el art. 140 CE no pierde su vigencia porque uno o varios ayuntamientos se hubieran podido aquietar ante actos ajenos que desconozcan o vulneren dicho principio, o que hubieran acudido con mayor o peor fortuna a otras vías para proteger la autonomía que la Constitución les brinda permanentemente. La autonomía local puede, por tanto, ser reivindicada en cualquier momento, siempre que se cumplan en cada caso los plazos y las formas que la Ley Orgánica de este Tribunal establece, con ocasión de cualquier acto que pudiera lesionarla, aunque este nuevo acto no fuera sino derivación o consecuencia de aquél frente al que no se reaccionó oportunamente o con éxito (en el mismo sentido, para el conflicto de competencias, SSTC 11/1984, de 2 de febrero, FJ 1; y 38/2012, de 26 de marzo, FJ 2). Por consiguiente, no puede aceptarse la objeción de falta de rango legal de la norma impugnada en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ha alegado la falta de legitimación del Ayuntamiento de Covaleda para promover el presente conflicto, por no ser dicho municipio el destinatario único de la Ley [art. 75 ter.1 a) LOTC], dado que el ámbito territorial del parque incluye parcialmente a otros dos términos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 Covaleda está legitimado activamente para impugnar, por sí solo, la Ley 1/2010. Es cierto que, como alega la representación de la Comunidad Autónoma, no se trata de un municipio “destinatario único de la ley”, pues hay otros dos municipios colindantes que también han visto parte de su territorio incluido dentro de los confines del parque natural. Sin embargo, la Ley rectora de este Tribunal enuncia otros supuestos de legitimación, que no deben ser confundidos; entre ellos, como hemos expuesto en la STC 121/2012, de 5 de junio, FJ 3: “Un número de municipios que supongan al menos un séptimo de los existentes en el ámbito territorial de aplicación de la disposición con rango de ley, y representen como mínimo un sexto de la población oficial del ámbito territorial correspondiente” [apartado a) del art. 75 ter.1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destinatarios de la Ley 1/2010 que ha dado lugar a este conflicto son tres: Covaleda es, por ende, un tercio de los municipios afectados, lo que cumple holgadamente con el umbral de un séptimo establecido por nuestra Ley Orgánica (a diferencia de los supuestos enjuiciados en los AATC 419/2003, de 16 de diciembre, FJ 6, y 108/2010, de 28 de septiembre, FJ 4). En cuanto a la población oficial representada por el municipio que suscita el conflicto, los datos del padrón municipal que ofrece el ayuntamiento en documento adjunto a su demanda y que son los suministrados oficialmente por el Instituto Nacional de Estadística para el año 2010 (año en que se interpuso el presente conflicto) son igualmente definitivos: Covaleda tenía entonces 1.891 habitantes, cifra que supera holgadamente el umbral de un sexto fijado por la Ley rectora de este Tribunal, dado que Duruelo de la Sierra contaba con 1.322 y Vinuesa con 1.001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puede aceptarse la objeción de falta de legitimación procesal activa del ayuntamiento promotor de este conflicto en defensa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pretensión de inadmisión por tratarse de una controversia notoriamente infundada, cabe recordar que la facultad que la Ley Orgánica otorga a este Tribunal para inadmitir, mediante Auto, un conflicto en defensa de la autonomía local “cuando estuviere notoriamente infundada la controversia suscitada” (art. 75 quinquies.1 LOTC), sirve precisamente para no admitir a trámite una demanda de conflicto “en aquellos supuestos en que resulte apreciable, ya desde la ponderación inicial de los términos en que se suscita el conflicto, que éste no puede prosperar” (ATC 251/2009, de 13 de octubre, FJ 1; en el mismo sentido, ATC 9/2013, de 15 de enero, FJ 4). En este asunto, este Tribunal no acordó “su inadmisión a trámite sin esperar a su desestimación en la correspondiente Sentencia” (idem), sino que lo admitió a trámite para sustanciar el correspondiente proceso constitucional y, ahora, resolverlo mediante Sentencia de conformidad con el apartado 5 del art. 75 quinquies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por examinar un último óbice procesal que la Junta de Castilla y León opone al enjuiciamiento de fondo del presente conflicto. Aunque su representación letrada lo formula como “insuficiencia” del acuerdo del órgano plenario del Ayuntamiento de Covaleda, en realidad formula dos reproches distintos: que no se acredita fehacientemente que el acuerdo municipal de suscitar conflicto en relación con la Ley que creó el parque natural fuese adoptado con el voto favorable de la mayoría absoluta del número legal de miembros del Pleno (tal y como exige el art. 75 ter.2 LOTC); y que dicho acuerdo fue adoptado por el Pleno del Ayuntamiento antes de que se hubiera publicado la Ley 1/2010, por lo que resultaría extemporáneo. Cada una de estas alegaciones debe ser analizada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este Tribunal constata que la demanda presentada en el Registro General de este Tribunal Constitucional por la representación letrada del Ayuntamiento de Covaleda acompañaba, como documento núm. 8, una certificación de la Secretaria del Ayuntamiento haciendo constar que en sesión ordinaria del Pleno municipal, celebrada el 24 de febrero de 2010, “se acordó por mayoría absoluta de sus miembros” la decisión de plantear el conflicto en defensa de la autonomía local que nos ocupa. Información que se amplía en el cuerpo de la demanda, que precisa que son nueve los concejales que forman el Pleno municipal y que cinco de ellos votaron a favor de formular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discutir si, en buena técnica, hubiera sido preferible o no que el fedatario hiciera constar en la certificación el resultado exacto de la votación en vez de limitarse a indicar que el resultado final reunía la mayoría absoluta de votos. Sin embargo, la certificación expedida por la Secretaria municipal da fe del cumplimiento del requisito legal, y, por añadidura, es notorio que el Ayuntamiento de Covaleda cuenta con nueve concejales, tal y como afirma en su demanda sin contradicción en este proceso, por lo que los cinco votos que forman mayoría constituyen, asimismo, la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acuerdo de formular conflicto en defensa de la autonomía local adoptado por el Pleno del Ayuntamiento de Covaleda fue adoptado por la mayoría requerida por el art. 75 ter.2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contestación a la demanda sostiene que el Ayuntamiento acordó plantear conflicto en defensa de su autonomía local antes de que la Ley de las Cortes de Castilla y León 1/2010, de 2 de marzo, hubiera sido publicada oficialmente. Y, en efecto, el acuerdo del órgano plenario municipal por el que se inició la tramitación del presente conflicto en defensa de la autonomía local fue adoptado el 24 de febrero de 2010, antes, pues, de que la Ley 1/2010 hubiera sido publicada en el “Boletín Oficial de Castilla y León” núm. 47, de 10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reiteradamente sobre la transcendencia que reviste el respeto a los plazos procesales; y en el ATC 419/2003 (confirmado en súplica por el ATC 46/2004, de 10 de febrero, que es citado en la contestación a la demanda), señalamos que el plazo dentro del cual ha de adoptarse el acuerdo de plantear el conflicto en defensa de la autonomía local, no puede iniciarse antes de la publicación de la ley o norma con rango de ley impugnada (FJ 7). No debe olvidarse, en este sentido, que el procedimiento del conflicto en defensa de la autonomía local constituye un acto complejo, integrado por diferentes trámites de carácter separable. Así, de conformidad con lo dispuesto en el art. 75 ter LOTC, para iniciar la tramitación del conflicto, es necesario el acuerdo del órgano plenario de la Corporación, con el voto de la mayoría absoluta del número legal de miembros de la misma. A partir de esta tramitación previa, la Ley Orgánica contempla dos plazos: 1) uno de tres meses, contados a partir de la publicación de la ley que se entienda lesiona la autonomía local, para que las corporaciones locales soliciten dictamen del Consejo de Estado u órgano autonómico equivalente (art. 75 quater.1 LOTC); y 2) un plazo de un mes, que se inicia al recibir dicho dictamen jurídico, para plantear el conflicto ante el Tribunal Constitucional (art. 75 quater.2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plazos fueron cumplidos por el Ayuntamiento de Covaleda: la solicitud de dictamen al Consejo Consultivo de Castilla y León se formuló por el Ayuntamiento el 6 de mayo de 2010; en la misma fecha el citado Consejo Consultivo acordó devolver el expediente, para la que la misma fuese nuevamente remitida a través de la Consejería competente, tal y como establece el artículo 6 de la Ley 1/2002, de 9 de abril, reguladora del Consejo Consultivo de Castilla y León; efectuada la correspondiente tramitación, la solicitud remitida por la Consejería de Interior y Justicia, fue admitida a trámite y emitido el correspondiente dictamen por el Consejo Consultivo en fecha 22 de julio de 2010, notificado al Ayuntamiento el 6 de agosto de 2010; y por Decreto de la Alcaldía de 16 de agosto de 2010 se acordó “continuar la tramitación iniciada y plantear el conflicto en defensa de la autonomía local”, que tuvo entrada en este Tribunal el 26 de agosto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Tribunal Constitucional, en su art. 75 quater contempla pues que la publicación oficial de la ley que se estima lesiva de la autonomía local, determina la apertura del plazo para la formalización del conflicto, que se integra de dos actuaciones: solicitud de dictamen al órgano consultivo correspondiente, que se configura como requisito previo a la formalización del conflicto y deberá efectuarse en el plazo de tres meses desde el día de la publicación, y la posterior formalización del conflicto, que habrá de efectuarse en el plazo de un mes desde la recepción del citado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adoptado por el Pleno del Ayuntamiento en su reunión el 24 de febrero de 2010 fue, pues, el de “iniciar la tramitación” del conflicto en defensa de la autonomía local, trámite para el cual la Ley Orgánica no exige que se haya producido la publicación oficial del texto legislativo. Dicho acuerdo previo ha de ser, pues, calificado como un acto de trámite, que aún inserto en el procedimiento dirigido a la formulación del conflicto, no participa de la naturaleza de acto resolutorio capaz de expresar con carácter definitivo la voluntad del órgano municipal y, en consecuencia, carente de virtualidad a efectos del cómputo de plazos para dicha interposición, que ha de ser el previsto en el art. 75 quater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y en lo que respecta al presente conflicto en defensa de la autonomía local, la objeción procesal acerca de la temporaneidad del acuerdo municipal para suscitar el conflicto debe decaer.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fondo del conflicto, es preciso tener en cuenta que este proceso constitucional versa exclusivamente sobre la defensa de la autonomía local garantizada por la Constitución. Como hemos mantenido desde la STC 240/2006, de 20 de julio, este tipo de proceso constituye una “vía para la defensa específica de la autonomía local ante el Tribunal Constitucional”, tal como reza la exposición de motivos de la Ley Orgánica 7/1999. “Dicha especificidad se manifiesta en que el conflicto sólo puede ser promovido frente a normas legales con base en un único motivo de inconstitucionalidad, la lesión de ‘la autonomía local constitucionalmente garantizada’; en consecuencia no podrán alegarse en él otros motivos fundados en la infracción de preceptos constitucionales que no guarden una relación directa con la autonomía que la Constitución garantiza a los entes locales” (STC 240/2006, FJ 3). Por añadidura, “el canon que este Tribunal deberá aplicar para resolver los conflictos en defensa de la autonomía local promovidos frente a leyes estatales se ciñe a los preceptos constitucionales (arts. 137, 140 y 141 CE) que establecen ese ‘contenido mínimo’ que protege la garantía institucional y que hemos considerado definitorios de ‘los elementos esenciales’ o del ‘núcleo primario’ del autogobierno de los entes locales territoriales. También el legislador básico estatal ha de respetar la garantía institucional de la autonomía local (STC 109/1998, de 21 de mayo, FJ 2), puesto que los destinatarios del art. 137 CE ‘son todos los poderes públicos, y más concretamente todos los legisladores’ (STC 11/1999, de 11 de febrero, FJ 2).” (STC 240/2006,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legislación básica sobre régimen local no se integra en el ‘bloque de la constitucionalidad’ ni constituye canon de validez respecto de otras leyes estatales. Tal como sostiene el Abogado del Estado no puede pretenderse de este Tribunal que enjuicie una norma estatal utilizando como parámetro otra norma estatal (configuradora de la autonomía local constitucionalmente garantizada) pues, lógicamente, si no se ha vulnerado la Constitución debe interpretarse como una nueva opción del legislador. Por otra parte tampoco en este proceso puede discutirse el carácter básico de la norma estatal, ya que ésta es una cuestión que afecta al régimen de distribución de competencias entre el Estado y las Comunidades Autónomas que, consiguientemente, no puede ser suscitada en este proceso constitucional por las entidades locales legitimadas para promoverlo.” (Ibídem) En consecuencia, “como ha señalado nuestra jurisprudencia con relación a esta acción en defensa de la autonomía local, ‘de la ley autonómica sólo podría ser canon de validez la Ley de las bases del régimen local en aquellos aspectos enraizables directamente en los arts. 137, 140 y 141 CE. En efecto, tal como declaró la STC 159/2001, de 5 de julio, solo aquellos extremos de la LBRL que puedan ser cabalmente enraizados de forma directa en los arts. 137, 140 y 141 CE, de cuyo contenido no representen más que exteriorizaciones o manifestaciones, forman parte del contenido de la autonomía local constitucionalmente garantizada, mientras que los que se refieran a aspectos secundarios o no expresivos de ese núcleo esencial en el que consiste la garantía institucional, que son mayoría en el seno de la LBRL y que se incardinan, desde el punto de vista competencial, en el art. 149.1.18 CE, tienen una distinta naturaleza desde el punto de vista constitucional y ordinamental (FJ 4)’.” (STC 240/2006,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ese parámetro de enjuiciamiento, es doctrina constitucional que “la autonomía local reconocida en los arts. 137 y 140 de la Constitución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de 28 de julio, FJ 4)” (STC 252/2005, de 11 de octubre, FJ 4). “En definitiva, y como recordamos en la STC 51/2004, de 13 de abril, FJ 9, volviendo sobre la doctrina establecida en la STC 159/2001, de 5 de julio,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En la medida en que el constituyente no predeterminó el contenido concreto de la autonomía local, el legislador constitucionalmente habilitado para regular materias de las que sea razonable afirmar que formen parte de ese núcleo indisponible podrá, ciertamente, ejercer en uno u otro sentido su libertad inicial de configuración, pero no podrá hacerlo de manera que establezca un contenido de la autonomía local incompatible con el marco general perfilado en los arts. 137, 140 y 141 CE. So pena de incurrir en inconstitucionalidad por vulneración de la garantía institucional de la autonomía local, el legislador tiene vedada toda regulación de la capacidad decisoria de los entes locales respecto de las materias de su interés que se sitúe por debajo de ese umbral mínimo que les garantiza su participación efectiva en los asuntos que les atañen y, por consiguiente, su existencia como reales instituciones de autogobierno’.” (STC 121/2012, de 5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este punto de vista, el presente conflicto debe ser desestimado. Siguiendo los criterios sentados por la STC 170/1989, de 19 de octubre, donde enjuiciamos la Ley de Madrid que creó el parque de la cuenca alta del Manzanares, debemos concluir que Ley de las Cortes de Castilla y León enjuiciada en este proceso no contradice la garantía institucional de la autonomía municipal reconocida en el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señalarse que el ámbito geográfico del parque y su propia dimensión regional exceden con mucho del interés puramente local, ya que en la relación entre el interés local y el interés supralocal es claramente predominante este último, sin que pudieran realizarse los intereses públicos que la creación del parque tutela a través de la gestión municipal. Este es un dato a tener muy en cuenta para el enjuiciamiento de este motivo de impugnación de la Ley 1/2010, como hicimos en la STC 170/1989, FJ 9. La zona protegida abarca el territorio de varios municipios, que como regla no pueden ejercer sus competencias fuera de su término municipal (STC 159/2001, de 5 de julio,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segundo lugar, el Ayuntamiento de Covaleda no ha acreditado que su participación institucional en la gestión del parque natural sea “una intervención inexistente o meramente simbólica” que impida hacer valer los intereses municipales (STC 170/1989, FJ 9). La Ley controvertida se remite en este punto a la Ley de espacios naturales de la Comunidad de Castilla y León, que introduce dos normas determinantes del fallo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plan rector de uso y gestión del parque natural, cuyo contenido es decisivo para fijar jurídicamente dicho uso y gestión, ha de ser elaborado por los órganos gestores de cada parque “con la participación de las Entidades Locales afectadas” (art. 27.3 de la Ley de las Cortes Castilla y León 8/1991, de 10 de mayo). Esta participación local no es meramente testimonial, como se desprende de las detalladas previsiones del art. 32 de la Ley 8/1991; y no puede serlo porque, de lo contrario, se estaría atentando contra la esencia de la autonomía local constitucionalmente garantizada, tal y como expusimos en el fundamento jurídico 5 de esta Sentencia. Lo cual se traduce en que la Consejería competente para elaborar y modificar el plan rector de uso y gestión del parque natural no puede limitarse a cumplir formalmente los trámites de audiencia e informe previstos por la legislación, sino que debe aceptar o motivar el rechazo de las alegaciones, observaciones y peticiones formuladas por el ayuntamiento concernido por el parque natural en términos expresos, susceptibles de revisión tanto por los órganos asesores y decisores previstos por la Ley (la Comisión de Urbanismo de Castilla y León, el Consejo Regional de Espacios Naturales Protegidos, el Consejero y la propia Junta) como, desde la perspectiva de la mínima participación garantizada por el principio constitucional de la autonomía local, por los tribunales de justicia (SSTC 240/2006, FFJJ 10 y 12, y 129/2013, de 4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parque natural debe existir una junta rectora cuya composición, determinada reglamentariamente, “incluirá en todo caso representantes … de las Entidades locales afectadas”, junto con las personas designadas por la Administración de la Comunidad Autónoma y de las Diputaciones de la provincia del ámbito territorial del espacio natural protegido, de las universidades, de asociaciones cuyos fines coincidan con los principios inspiradores de la Ley en el ámbito de la Comunidad Autónoma y el director conservador. A lo que añade: “Los representantes de los municipios y Juntas Vecinales serán elegidos por ellos mismos y no podrán ser menos de la tercera parte de la Junta Rectora” (art. 40.3 de la Ley 8/1991). Previsiones que han sido cumplidas por el Decreto castellano-leonés 46/2010, de 21 de octubre, que regula la composición de la Junta Rectora del parque natural de Laguna Negra y circos glaciares de Urbión, reservando estos dos puestos a cada uno de los tres municipios en cuyo término se sitúa el parque. Sumados a los puestos asignados al Ayuntamiento y la Diputación de Soria, las entidades locales suman ocho de los dieciocho miembros que forman la Junta Rectora. Participación prevista legalmente que, en ausencia de alegaciones específicas en la demanda rectora de este proceso constitucional, permite apreciar una intervención municipal suficiente para hacer valer los intereses municipales en la gestión del espacio natural (STC 170/1989, de 19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medidas que se imponen para la protección de un espacio natural suponen un límite al ejercicio de las competencias de todos los entes cuyas acciones concurren en el territorio afectado. Pero la existencia de límites no es identificable, sin más, con la vulneración de competencias constitucionalmente garantizadas. En el presente caso, la Ley autonómica no impide en absoluto al Ayuntamiento promotor del conflicto que ejercite sus competencias en distintos campos y, en especial, en el aprovechamiento y conservación del monte catalogado de utilidad pública núm. 125, ni en la ordenación del ejercicio de los derechos que ostentan los vecinos sobre él. Los límites que los entes locales encuentran están fijados legalmente y en ningún caso anulan el ejercicio de esas competencias hasta el punto de hacerlas desaparecer. No es impertinente observar, asimismo, que la Ley ordena que las medidas de conservación deberán ser establecidas “en armonía con los usos, derechos y aprovechamientos tradicionales” y deberán servir, entre otros fines, para “mejorar la calidad de vida y el bienestar social de la población asentada” (art. 1); previsiones cuyo cumplimiento efectivo está garantizado por el ordenamiento jurídico y que debería satisfacer las preocupaciones expresadas por el Ayuntamiento de Covaleda.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efecto, el detalle de las limitaciones a las competencias locales procede, no de la Ley misma, sino de los planes y medidas que deben ser adoptados en su aplicación. Son de especial importancia, en este punto, el plan de ordenación de los recursos naturales del parque Laguna Negra y circos glaciares de Urbión, plan que es aprobado mediante Decreto de la Junta de Castilla y León, y el plan rector de uso y gestión del parque, adoptado por la Consejería de Medio Ambiente, como vimos antes (arts. 26, 27 y 32 de la Ley 8/1991). Disposiciones ambas que, junto con las demás medidas o actos de gestión del parque que afecten a la autonomía local, son susceptibles de control por parte de los Tribunales de justicia, en particular los órganos de la jurisdicción contencioso-administrativa. De esta forma, mediante el control judicial de los actos de aplicación de la Ley castellano-leonesa 1/2010 puede evitarse un ejercicio de la competencia autonómica que llegue a vulnerar la autonomía que la Constitución garantiza al ayuntamiento donde se localiza, en parte, el parque natural. Lesión de la autonomía que no se produce por la mera previsión normativa de las medidas de protección del espacio natural declarado por la Ley objeto del conflicto, tal y como hemos razonado anteriormente (ATC 251/2009, de 13 de octubre, FJ 6). Son los tribunales del Poder Judicial los que, por mandato constitucional (art. 106.1 CE), controlan la legalidad de la actuación administrativa subyacente tanto en la aprobación como en la puesta en práctica de los distintos instrumentos de protección medioambiental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razones anteriores llevan a la conclusión de que la Ley de Castilla y León 1/2010, de 2 de marzo, no vulnera la autonomía local constitucionalmente garantizada del Ayuntamiento de Covaleda (Soria).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en defensa de la autonomía local promovido por el Ayuntamiento de Covaleda (Soria) en relación con la Ley de las Cortes de Castilla y León 1/2010, de 2 de marzo, de declaración del parque natural de Laguna Negra y circos glaciares de Urbión.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