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6632-2012, promovido por don Víctor Álvarez Foces, representado por el Procurador de los Tribunales don Gabriel de Diego Quevedo y asistido por el Abogado don Guillermo Calvo Franco, contra la providencia de la Sección Octava de la Audiencia Provincial de Asturias de 15 de octubre de 2012, por la que se inadmite el incidente de nulidad de actuaciones promovido frente a la Sentencia de 2 de octubre de 2012, dictada en el rollo de apelación núm. 147-2012, que revocó la Sentencia absolutoria del Juzgado de lo Penal núm. 1 de Gijón de 18 de mayo de 2012, dictada en el procedimiento abreviado núm. 47-2012, condenando al recurrente como autor de un delito de lesiones.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Madrid el 19 de noviembre de 2012 y registrado en este Tribunal el 23 de noviembre de 2012, el Procurador de los Tribunales don Gabriel de Diego Quevedo, en nombre y representación de don Víctor Álvarez Foces y bajo la dirección del Letrado don Guillermo Calvo Franco, interpuso demanda de amparo contra las resoluciones que se mencionan en el encabezamiento de esta Sentencia. Por otrosí se solicitó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absuelto del delito de lesiones del que venía siendo acusado por Sentencia del Juzgado de lo Penal núm. 1 de Gijón de 18 de mayo de 2012, dictada en el procedimiento abreviado núm. 47-2012.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de hechos probados se hace constar que se presentó denuncia por el propietario de un pub, que refería haber sido agredido cuando se encontraba en el local por un individuo que le había propinado un cabezazo en la nariz, otro en la cara y un último golpe cuando estaba fuera de la barra, causándole las lesiones de las que fue asistido en un hospital. Termina el relato fáctico con la declaración expresa: “sin que conste acreditada participación en tales hechos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se valoran las declaraciones de la víctima, de los testigos de cargo y descargo y del médico forense; y, ante las contradicciones en que incurrieron esos testimonios sobre el desarrollo de los hechos y la posible etiología de las lesiones distinta a un traumatismo directo, se justifica la absolución en la ausencia de prueba de cargo que, más allá de meras conjeturas, suposiciones o sospechas, permita concluir que el acusado cometió los hechos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acusación particular interpuso recurso de apelación, impugnado por el demandante y el Ministerio Fiscal, que fue tramitado con el núm. de rollo 147-2012 por la Sección Octava de la Audiencia Provincial de Asturias, con señalamiento de vista a la que fueron convocados el Ministerio Fiscal y las partes personadas a través de su representación procesal y a la que asistieron exclusivamente el Ministerio Fiscal y los Letrados. El recurso se estimó por Sentencia de 2 de octubre de 2012, que condenó al acusado como autor de un delito de lesiones a la pena de un año y seis meses de prisión, con la accesoria de inhabilitación especial para el derecho de sufragio pasivo por ese tiempo, responsabilidad civil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modificó el relato de hechos probados, que sustituyó íntegramente, declarando que el acusado se encontraba de madrugada en un pub y, tras provocar una discusión con su dueño, inopinadamente y con ánimo de dañar su integridad física, le agredió causándole lesiones consistentes en fractura de húmero derecho y contusión nasal, que requirieron tratamiento médico-quirúrgico.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condenatorio asentado en el nuevo relato de hechos probados se justificó genéricamente por la Sala en el fundamento primero de su Sentencia en la discrepancia en la valoración de diversa prueba documental y de las pruebas personales (declaraciones del acusado, lesionado, testigos de la defensa y de la acusación y médico-forense), precedida de la celebración de vista en apelación, con audiencia de las partes —en el sentido de darles la oportunidad de asistir, aunque no tuvieran a bien hacerlo— y la presencia de sus Letrados en la que se practicó como prueba la reproducción parcial de la grabación del juicio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siguientes fundamentos, la Audiencia realiza una pormenorizada revisión de las pruebas, que incluye la valoración de la prueba documental sobre los antecedentes policiales del acusado y los informes médicos de urgencias y tratamiento y de todas las declaraciones vertidas en el juicio oral, incluyendo la del médico forense. Comienza vinculando las lesiones y su causa a diversos informes médicos como prueba documental y a las declaraciones sobre la posible causa de la fractura efectuadas por el médico forense en el acto del juicio oral, que, de entre los múltiples orígenes posibles, excluye la torsión por forcejeo, planteada por la defensa al hilo de su versión relativa la necesidad de sujetar al denunciante para que dejara de golpear con un bate al recurrente. La autoría del acusado se apuntala, primero, con la valoración de diversa prueba documental, que pone de relieve los antecedentes policiales por actos violentos del recurrente así como el escaso tiempo transcurrido entre la intervención policial y la atención médica en el hospital; segundo, con las declaraciones del recurrente, quien reconoció haberse quejado del precio de la consumición y haber tirado el cubilete de pajitas que estaba en la barra así como haber dado un manotazo al propietario del bar; y tercero, en atención a las conclusiones del médico forense sobre el imposible origen de la fractura de húmero por torsión en un forcejeo. La Sentencia descarta la versión exculpatoria del recurrente por inverosímil y cuestiona la credibilidad de los testigos de la defensa, para terminar llamando la atención sobre las contradicciones en que incurre el Tribunal de instancia en su valoración de la prueba para absolver de forma absurda, según califica la Audiencia, para lo que valora de nuevo las declaraciones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interpuso incidente de nulidad de actuaciones contra la Sentencia de la Audiencia Provincial, alegando la lesión de los derechos a un proceso público con todas las garantías y a la presunción de inocencia por haber sido condenado en segunda instancia tras sustituirse el relato de hechos probados por uno nuevo asentado en la valoración de pruebas personales que no se practicaron en la vista de apelación, donde sólo se reprodujo parcialmente la grabación del juicio en que aquéllas se efectuaron. El incidente de nulidad fue inadmitido por providencia de 15 de octubre de 2012, tras una primera providencia de traslado de 11 de octubre de 2012 que parecía admitirlo, tal y como se ratificó por providencia de 18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que se han vulnerado sus derechos a un proceso con todas las garantías y a la presunción de inocencia (art. 24.2 CE) por haber sido condenado en segunda instancia, tras una previa absolución, al modificarse los hechos probados con fundamento en una nueva valoración de pruebas personales que no se han practicado con la debida inmediación ante el órgano judicial de apelación, que sólo celebró vista a los efectos de reproducir parte de la grabación del juicio en presencia de los Letrados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tras un desarrollo extenso con amplia mención a la doctrina de este Tribunal sobre las garantías que debe respetar la condena en segunda instancia tras una absolución inicial, resume la actuación lesiva del derecho a un proceso con todas las garantías que cristaliza en la Sentencia condenatoria: la modificación de los hechos probados de la Sentencia absolutoria de instancia con la cobertura de la celebración de vista en apelación y de lo absurdo del razonamiento de la resolución apelada, pero en la que, a la postre, se condena valorando pruebas personales no desarrolladas en presencia del Tribunal ad quem, sin respetarse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se sigue del carácter esencial de las pruebas personales irregularmente valoradas para llegar a la conclusión fáctica incriminatoria, amén de la tendencia a denostarle que atribuye el recurrente a la Sala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25 de abril de 2013, acordó admitir a trámite la demanda de amparo y, en aplicación de lo dispuesto en el art. 51 de la Ley Orgánica del Tribunal Constitucional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la formación de pieza separada de suspensión. Por Auto de 3 de junio de 2013 la Sala Segunda de este Tribunal acordó suspender la ejecución de las penas privativa de libertad de un año y seis meses y accesoria de inhabilitación especial para el ejercicio del derecho de sufragio pasivo por ese tiempo impuestas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28 de junio de 2013, acordó dar vista de las actuaciones a la parte recurrente y al Ministerio fiscal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julio de 2013, interesó que se otorgara el amparo por vulneración de los derechos a un proceso con todas las garantías y a la presunción de inocencia (art. 24.2 CE), con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el Ministerio Fiscal que concurre la primera vulneración al no confluir las circunstancias excepcionales que de acuerdo a la doctrina del Tribunal Constitucional posibilitarían una condena en apelación. Aunque el recurso de amparo no se detiene en este aspecto, el Ministerio Fiscal comienza señalando que la lesión del derecho a un proceso con todas las garantías vendría dada, en primer lugar, por haberse dictado la Sentencia condenatoria sin haber oído al acusado en la vista de la apelación con sujeción a los principios de inmediación y contradicción, vulnerando su derecho de defensa. No considera suficiente para colmar la garantía de audiencia la posibilidad de acudir al acto de la vista por haber sido citadas las partes a través de su representación procesal, pues exige la notificación personal. Ya en relación con el planteamiento del recurso, estima que la lesión se produce también por haber efectuado la Sentencia impugnada una nueva valoración de todas las pruebas personales practicadas en la primera instancia, sin que la ausencia de inmediación y contradicción que ello implica pueda suplirse por el dato formal de haberse celebrado vista y, ni siquiera, en lo que atañe a los testimonios del víctima y los testigos de la defensa, por haberse procedido a reproducirlos mediante el visionado de la grabación del juicio. Entiende el Ministerio Fiscal que es condición indispensable para una nueva valoración la práctica de las pruebas personales ante el Tribunal de apelación, sin que el visionado de la grabación del juicio oral, parcial y sin la presencia de los testigos en la vista, pueda salvaguardar las garantías de inmediación y contradicción exigibles en la valoración de pruebas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la lesión del derecho a un proceso con todas las garantías lleva aparejada la lesión del derecho a la presunción de inocencia en cuanto que la prueba personal indebidamente valorada se revela núcleo esencial de la actividad probatoria sobre la que se hace recaer el juicio de culpabilidad del acusado y su exclusión supone la ausencia de elementos de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concluye el Ministerio Fiscal que la Audiencia Provincial debió resolver sobre el incidente de nulidad de actuaciones y la providencia de inadmisión impidió restablecer los derechos fundamentales vulnerados e incumple la doctrina del Tribunal Constitucional sobre la necesidad de que los órganos jurisdiccionales resuelvan los incidentes de nulidad de actuaciones, con cita de la STC 43/2012, de 26 de julio,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3 de septiembre de 2013, presentó alegaciones reiterando las expuestas en el escrito de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18 de junio de 2014, se señaló para deliberación y fallo de la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recurso de amparo la Sentencia de la Sección Octava de la Audiencia Provincial de Asturias de 2 de octubre de 2012 (rollo de apelación núm. 147-2012), que condenó al demandante, tras celebrar vista en apelación, como autor de un delito de lesiones del que había sido absuelto por el Juzgado de lo Penal. La impugnación se extiende a la providencia de 15 de octubre de 2012, dictada por la misma Sección, por la que se inadmite el incidente de nulidad de actuaciones promovido frente 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con invocación de amplia jurisprudencia constitucional, considera vulnerados sus derechos a un proceso con todas las garantías y a la presunción de inocencia (art. 24.2 CE), ya que la Audiencia modificó el relato de hechos probados y, sobre esa base, revocó la Sentencia absolutoria de instancia con fundamento en una nueva valoración de pruebas personales que no se practicaron con la debida inmediación ante el órgano judicial de apelación, que sólo celebró vista en presencia de los Letrados de las partes y el Ministerio Fiscal y a los solos efectos de reproducir parte de la grabación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vulneración de los derechos invocados por los demandantes a un proceso con todas las garantías y a la presunción de inocencia. Rechaza que las garantías de inmediación y contradicción puedan suplirse por la celebración de vista de apelación con la sola asistencia de los Letrados de las partes y el Ministerio Fiscal y con la reproducción de algunos testimonios mediante el visionado de la grabación del juicio. Concluye que de la lesión del derecho a un proceso con todas las garantías se sigue la del derecho a la presunción de inocencia, en cuanto que la prueba personal irregularmente valorada se revela núcleo esencial de la actividad probatoria sobre la que se hace recaer el juicio de culpabilidad del acusado, y su exclusión supone la ausencia de elementos de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Existe una consolidada jurisprudencia de este Tribunal en relación con el derecho a un proceso con todas las garantías y el derecho a la presunción de inocencia (art. 24.2 CE) en supuestos de condena en segunda instancia que arranca de la STC 167/2002, de 18 de septiembre (FFJJ 9 a 11), y se completa y reitera en numerosas resoluciones posteriores (entre las últimas, SSTC 88/2013, de 11 de abril, FFJJ 7 a 9; 157/2013, de 23 de septiembre, FJ 5; 184/2013, de 4 de noviembre, FJ 6; 195/2013, de 2 de diciembre, FJ 3, y 205/2013,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primera de las infracciones denunciadas, esa doctrina impone, por referencia a los principios de inmediación y contradicción, que la prueba personal se practique ante el órgano judicial al que corresponde su valoración, posibilitando su examen directo y personal en un debate público (por todas, STC 167/2002, FFJJ 11 y 12), sin que la sola reproducción de la grabación del juicio oral faculte para realizar una valoración de las pruebas de carácter personal practicadas en dicho juicio, pues para ello es preciso que se convoque una vista en la que poder oír personal y directamente a quienes habían declarado en el juicio oral de primera instancia (por todas, STC 120/2009, de 18 de mayo, FJ 6, y 2/2010, de 11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derecho a la presunción de inocencia, conforme a la doctrina de este Tribunal aquí sucintamente expuesta, se sigue de la vulneración del derecho a un proceso con todas las garantías, “si al eliminar las pruebas valoradas sin la debida inmediación, el relato de hechos probados no tiene contenido suficiente que permita sustentar la declaración de culpabilidad del acusado, bien cuando la prueba personal eliminada sea la única tenida en cuenta por la resolución impugnada, o cuando dicha prueba fue esencial para llegar a la conclusión fáctica incriminatoria, de modo que con su exclusión la inferencia en dicha conclusión devenga ilógica o no concluyente a partir de los presupuestos de la propia Sentencia” (entre muchas, recientemente, SSTC 126/2012, de 18 de junio, FJ 5, y 195/2013,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necesidad reseñada por la doctrina constitucional de dar cabida a la intervención de los protagonistas de las pruebas personales en la vista, aun cuando en ella se reproduzcan las mismas por medio del visionado de la grabación, resulta central en tanto su omisión encarna la vulneración del derecho a un proceso con todas las garantías planteada en el recurso. Es obligado, al respecto, recordar la argumentación ofrecida en la STC 120/2009, de 18 de mayo, con apoyo en la doctrina del Tribunal Europeo de Derechos Humanos, para fundamentar la insuficiencia de la reproducción del soporte videográfico del juicio de primera instancia por parte de la Sala penal de apelación para colmar las exigencias constitucionales de inmediación y contradicción así como la exigencia de audiencia a todos los declarantes que debería acompañar, en su caso, el visionado de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6 se hace constar que el repaso de la jurisprudencia del Tribunal Europeo de Derechos Humanos pone de manifiesto que, cuando el Tribunal de apelación ha de conocer tanto de cuestiones de hecho como de Derecho, y en especial cuando ha de estudiar en su conjunto la culpabilidad o inocencia del acusado, “resulta preciso que el Tribunal de apelación lleve a cabo un examen ‘directo y personal’ del acusado y de los testimonios presentados por él en persona, en el seno de una ‘nueva audiencia’ en presencia de los demás interesados o partes adversas (SSTEDH de 26 de mayo de 1988, caso Ekbatani c. Suecia, § 32; de 29 de octubre de 1991, caso Helmers c. Suecia, §§ 36, 37 y 39; de 29 de octubre de 1991, caso Jan-Äke Andersson c. Suecia, § 28; de 29 de octubre de 1991, caso Fejde c. Suecia, § 32; de 9 de julio de 2002, caso P.K. c. Finlandia; de 9 de marzo de 2004, caso Pitkänen c. Finlandia, § 58; de 6 de julio de 2004, caso Dondarini c. San Marino, § 27; de 5 de octubre de 2006, caso Viola c. Italia, § 50; y de 18 de octubre de 2006, caso Hermi c. Italia, §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se sigue en el mismo fundamento jurídico 6 que “se alude así a una actividad procesal que ha de insertarse en la segunda instancia y que se identifica con una vista o audiencia, pública y contradictoria, en la que se realice el examen ‘directo y personal’ —esto es, con inmediación— de las personas cuya declaración va a ser objeto de nueva valoración. Este examen ‘personal y directo’ implica la concurrencia temporal-espacial de quien declara y ante quien se declara, pues la garantía constitucional estriba tanto en que quien juzga tenga ante sí a quien declara como en que el declarante pueda dirigirse a quien está llamado a valorar sus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completa la argumentación admitiendo la posibilidad de incorporar a la segunda instancia el contenido de la grabación audiovisual, en el marco de la vista o audiencia pública contradictoria, “cuando la declaración prestada en el juicio oral se reproduce, en presencia de quien la realizó, y éste es interrogado sobre el contenido de aquella declaración. Se fundamenta esta facultad del órgano judicial en que nuestro modelo actual de apelación es de naturaleza limitada o revisio prioris instantiae, esto es, de control sobre lo resuelto en la primera instancia y no de un novum iuditium, con repetición íntegra del juicio oral, por lo que la ausencia de inmediación respecto de las pruebas personales practicadas en la primera instancia no resulta obstativa de su valoración si, como dijimos en la STC 16/2009, de 26 de enero, FJ 5 b), tal déficit de inmediación viene compensado por la reproducción esencial de las mismas ante el nuevo órgano judicial que se dispone a su valoración, a través del contenido de los interrogatorios propios de la prueba testifical en apelación, o a través de la lectura del acta correspondiente, o por otro medio suficiente [como lo es, sin duda, la grabación audiovisual] que permita su introducción en la nueva vista ante dicho órgano, que podrá apreciarlas en el marco de la nueva actividad probatoria y del debate al respecto, intervenir en relación con las mismas, y percibir la reacción del declarante acerca de su declaración previa, sea a través de una nueva declaración, sea negándose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recurrente fue absuelto en primera instancia del delito de lesiones tras valorar el Juez de lo Penal las declaraciones de la víctima y varios testigos sobre cómo se sucedieron los hechos (lugar del pub en que se produjo la agresión, personas intervinientes u objetos empleados en los acometimientos, entre otras circunstancias) y la declaración del médico sobre la posible etiología de las lesiones. El Juzgador de instancia concluyó que las contradicciones en que aquéllas incurrían puestas en relación con el posible origen de la lesión alternativo a un traumatismo directo abonaban la absolución por ausencia de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modifica íntegramente el relato de hechos probados, y lo hace desde una valoración diversa de las mismas pruebas que sirvieron a la absolución, como se reconoce en su fundamento jurídico segundo al apelar a las pruebas practicadas en primera instancia, singularmente a las declaraciones, para considerar acreditadas las lesiones y su autoría. En su detenida revisión del material probatorio, como se expuso con mayor detalle en los antecedentes, el Tribunal de apelación vuelve de forma reiterada y pormenorizada a las pruebas personales para justificar el nuevo relato fáctico: a la declaración del médico forense en el acto del juicio oral como prueba de las lesiones, interpretándola en un sentido distinto al que le dio el Juez de instancia; a la declaración del acusado, de la víctima y de sus testigos para probar la autoría de las lesiones y rechazar la versión de descargo del acusado y sus testigos, entre otras razones, por cuestionar su credibilidad; y a las declaraciones de la víctima y de los testigos de cargo, que estima verosímiles, para rechazar por absurdas las contradicciones que la Sentencia de instancia apreció.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oposición de ese proceder con las exigencias constitucionales derivadas del derecho a un proceso con todas las garantías en su proyección a la segunda instancia, en contra de lo entendido por la Audiencia Provincial de Asturias, no se transforma en respeto por el hecho de haberse celebrado vista. La exigencia de vista no es formal, sino que sirve de instrumento a la garantía constitucional de un proceso debido respecto a los principios de inmediación y contradicción y al derecho de audiencia personal del acusado (STC 88/2013, de 11 de abril, FJ 9 in fine). Sin embargo, en el presente caso, se acordó la vista a los solos efectos de reproducir la grabación del juicio oral respecto a las pruebas personales solicitadas por la acusación particular en su recurso —la declaración del denunciante, un testigo de la acusación y el médico forense—, sin reiterarse la práctica de otras pruebas que, en el caso, hubieran debido ser las declaraciones de las personas cuyo testimonio fue objeto de revaloración. No sirve para salvaguardar las garantías de inmediación y contradicción la reproducción de la grabación del acto del juicio, ni siquiera respecto a la valoración de los testimonios reproducidos, cuando no se cuenta con la posibilidad de oír personal y directamente a los declarantes en instancia, tal y como se ha reiterado por este Tribunal (SSTC 120/2009, de 18 de mayo, FJ 7, y 2/2010, de 11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declaración de la vulneración del derecho a un proceso con todas las garantías (art. 24.2 CE) conlleva en el presente caso la declaración de vulneración del derecho a la presunción de inocencia (art. 24.2 CE), puesto que, como evidencian los antecedentes, la prueba personal indebidamente valorada fue esencial para llegar a la conclusión fáctica incriminadora, de modo que con su exclusión la Sentencia condenatoria se ve privada de soporte constitucionalmente apto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relato de hechos probados incriminador del recurrente se asienta de forma casi exclusiva en la nueva valoración de la prueba personal efectuada por la Audiencia Provincial de Asturias sin respetar las garantías de inmediación y contradicción. Excluidas las pruebas personales irregularmente valoradas, no quedaría más que la prueba documental consistente en la diligencia de antecedentes policiales del acusado en el atestado y los informes médicos de asistencia hospitalaria, que sí puede valorarse en segunda instancia sin necesidad de reproducir el debate procesal, pero de la que no cabe inferir un juicio autónomo de culpabilidad desconectado de las pruebas personales excluidas, lo que conduce a estimar lesionado el derecho a la presunción de inocencia y anular la Sentencia condenatoria sin retroacción de las actuaciones (SSTC 144/2012, de 2 de julio, FJ 6; 43/2013, de 25 de febrero, FJ 7, y 120/2013,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por vulneración de los derechos fundamentales indicados dará lugar asimismo a la anulación de la providencia de 15 de octubre de 2012, por la que se inadmitió el incidente de nulidad de actuaciones promovido frente a la Sentencia de 2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 diferencia de lo que ocurría, por ejemplo, en la STC 153/2012, de 16 de julio, que tenía por objeto la sustanciación de las lesiones autónomas producidas por el Auto de inadmisión de un incidente de nulidad, y a semejanza en cambio del supuesto de hecho contemplado, entre tantas otras, en la STC 107/2011, de 20 de junio, el remedio procesal del art. 241 de la Ley Orgánica del Poder Judicial brindaba la ocasión al órgano judicial para reparar las vulneraciones de derechos imputadas a la Sentencia mencionada, sin que el hecho de su desestimación, que evidencia que no surtió el efecto que con él se procuraba, suponga una vulneración autónoma de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Víctor Álvarez Foces el amparo solicitado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 la Sección Octava de la Audiencia Provincial de Asturias de 2 de octubre de 2012, dictada en el rollo de apelación 147-2012, así como la providencia de 15 de octubre de 2012 de inadmisión del incidente de nulidad promovido contra dicha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