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25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1345-2012, promovido por el Presidente del Gobierno, contra el artículo 1 de la Ley 9/2011, de 5 de diciembre, de modificación de la Ley 1/1986, de 2 de enero, electoral de Andalucía, la Ley 2/2005, de 8 de abril, por la que se regula el estatuto de los ex presidentes de la Junta de Andalucía, y la Ley 3/2005, de 8 de abril, de incompatibilidades de altos cargos de la Administración de la Junta de Andalucía y de declaración de actividades, bienes e intereses de altos cargos y otros cargos públicos, en cuanto da nueva redacción al artículo 6.2, letra c) de la Ley electoral de Andalucía. Han intervenido la Letrada de la Junta de Andalucía y el Letrado del Parlamento de Andalucía y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con fecha 7 de marzo de 2012 en el Registro General de este Tribunal, el Abogado del Estado, en la representación que legalmente ostenta y en nombre del Presidente del Gobierno, ha interpuesto recurso de inconstitucionalidad contra el artículo 1 de la Ley 9/2011, de 5 de diciembre, de modificación de la Ley 1/1986, de 2 de enero, electoral de Andalucía, la Ley 2/2005, de 8 de abril, por la que se regula el estatuto de los ex presidentes de la Junta de Andalucía, y la Ley 3/2005, de 8 de abril, de incompatibilidades de altos cargos de la Administración de la Junta de Andalucía y de declaración de actividades, bienes e intereses de altos cargos y otros cargos públicos, en cuanto da nueva redacción al artículo 6.2, letra c) de la Ley electoral de Andalucía. La norma ha sido publicada en el “Boletín Oficial de la Junta de Andalucía”, núm. 244, de 15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del recurso, el demandante pone de manifiesto que, con fecha 26 de enero de 2012, la comisión permanente del Consejo de Estado emitió el dictamen 1/2012 destacando como conclusión que se apreciaban “fundamentos jurídicos para interponer recurso de inconstitucionalidad” contra la precitada norma. Igualmente, el Abogado del Estado demandante da cuenta de la solicitud de fecha 2 de marzo siguiente, cursada por el Consejo de Ministros al Sr. Presidente del Gobierno para la promoción del recurso, así como de la decisión de éste sobre su interposición, adoptada el día 5 de marzo siguiente. Se aporta, al respecto, la correspondiente justificación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expuestos dichos antecedentes, el Abogado del Estado comienza la fundamentación jurídica del recurso sosteniendo que el artículo 1 de la Ley 9/2011 vulnera el artículo 23.2 en relación con los artículos 14 y 9.3, todos del texto constitucional, “al privar del derecho de sufragio pasivo en las elecciones al Parlamento de Andalucía a los Alcaldes, Presidentes de Diputación Provincial y Presidentes de Mancomunidades de Municipios” a los que declara incompatibles, fundando su reproche en la diferencia de trato con otros altos cargos de las diversas administraciones públicas que sí son compatibles. Sin perjuicio de ello, el demandante reconoce que, de acuerdo con la doctrina de este Tribunal, las quejas relativas al art. 14 CE han de quedar subsumidas en el examen del derecho de acceso al cargo público electivo, por cuanto el art. 23.2 CE impone que se sustancie en condiciones de igualdad. Asimismo, destaca que, en cuanto derecho de configuración legal, el legislador dispone de un amplio margen para regular el derecho, si bien el debido respeto a la igualdad y a la necesidad de preservar el carácter representativo de los cargos objeto de la regulación se erigen como límites a dicha libertad. Precisamente, en relación con la igualdad en la ley, las eventuales diferencias de trato introducidas por el legislador deben sustentarse en una justificación objetiva y razonable, aunque, en términos estrictamente relacionales, la comparación para establecer una posible desigualdad de trato ha de hacerse entre situaciones homogéneas y equiparables. Si concurre la identidad de situaciones, el legislador tiene vedado articular un trato distinto a quienes se encuentren en dichas situaciones.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las consideraciones previas que acaban de exponerse, el Abogado del Estado pasa a fundar la impugnación de la norma anteriormente citada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electoral andaluza establece una diferencia de trato entre supuestos perfectamente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la Ley electoral andaluza, en su artículo 6.4, párrafo segundo, ha exceptuado de la incompatibilidad parlamentaria a los altos cargos, entendiendo que se refiere a todos, con independencia de la Administración de procedencia, que no incurran en causa específica de inelegibilidad e incompatibilidad, señalando, a partir de una interpretación sistemática de los preceptos de la Ley Orgánica de régimen electoral general que cita y de los de la legislación andaluza reguladores de las incompatibilidades de los altos cargos de la Comunidad Autónoma, que, “en pura teoría” nada impediría al Presidente del Gobierno de la Nación y al o a los Vicepresidentes sin cartera ministerial que no ostentaran la condición de Diputados al Congreso concurrir a las elecciones al Parlamento de Andalucía, mientras que, por parte autonómica, serían compatibles el Presidente, los Vicepresidentes, los Consejeros, así como los miembros del Gabinete de la Presidencia (salvo el Jefe del Gabinete). Frente a lo expuesto, se indica la diferencia de trato que impone la norma impugnada a los alcaldes o presidentes de diputaciones provinciales con respecto de los vicepresidentes, miembros de las juntas de gobierno locales, los tenientes de alcalde o los concejales miembros de dichas juntas.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diferencia de trato es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que, para que una desigualdad de trato resulte constitucionalmente admisible, es necesario que se sustente sobre una justificación objetiva y razonable y que las consecuencias jurídicas que se deriven de tal distinción sean proporcionadas a la finalidad perseguida, pues, en caso contrario, concurriría la vulneración de los artículos 9.3, 14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del recurrente, de la lectura de la exposición de motivos de la Ley 9/2011 no es posible colegir esa justificación, pues se alude genéricamente como finalidad de la norma a la recuperación de la confianza del ciudadano en el político, para lo que se acude a un reforzamiento de las causas de incompatibilidad, de forma que quede garantizada la plena dedicación de los parlamentarios a la tarea representativa. Sin embargo, a juicio del recurrente, la recuperación de la confianza no puede realizarse estableciendo diferencias arbitrarias, en la medida que en la norma no aparecen criterios que justifiquen la diferencia. Aunque la insuficiente explicación que se contenga en preámbulos o exposiciones de motivos no resulte por sí misma determinante para apreciar la inconstitucionalidad de una norma, según la doctrina de este Tribunal (STC 163/2011), sí se señala por el recurrente que es preciso indagar en la existencia de criterios que avalen la distinción. Y, a su juicio, no es posible encontrarlos, pues los cargos locales declarados incompatibles por la Ley 9/2011 tienen similar carga de trabajo —si no menor en el caso de los entes menores— a otros altos cargos compatibles.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 defiende que, no sólo no existen razones que justifiquen la restricción del derecho fundamental, sino que lo que existen, precisamente, son razones en sentido contrario. Así, se señala que la presencia en el Parlamento andaluz de los cargos excluidos se sostendría en las intensas competencias que, en materia local, reconocen los artículos 59 y 60 del Estatuto de Autonomía de Andalucía a aquéllos. En suma, concluye el demandante afirmando que “resulta evidente el interés que, desde una perspectiva estatutaria, tiene la presencia de los alcaldes y presidentes de entidades locales en el Parlamento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finalizar los motivos de impugnación, el Abogado del Estado se remite in extenso al dictamen del Consejo de Estado recabado sobre el particular, en el que se pone de manifiesto la inexistencia de razones que expliquen la diferencia de trato entre altos cargos compatibles e incompatibles, sin que el carácter territorial sea un factor determinante.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Abogado del Estado finaliza solicitando que se tenga por interpuesto el recurso contra la referida norma y, previos los trámites oportunos, se dicte Sentencia estimatoria declarando inconstitucional y nulo el precepto impugnado. Mediante otrosí digo y, con invocación del art. 161.2 CE, solicita que se acuerde la suspensión de la norma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17 de abril de 2012, el Pleno de este Tribunal, a propuesta de la Sección Segunda, acordó los siguientes extremos: primero, admitir a trámite el presente recurso de inconstitucionalidad; segundo, dar traslado de la demanda y documentos presentados al Congreso de los Diputados, al Senado, a la Junta de Andalucía y al Parlamento de Andalucía, por conducto de sus respectivos Presidentes, al objeto de que, en el plazo de quince días, pudieran personarse en el proceso y formular las alegaciones que estimaran pertinentes; tercero, tener por invocado por el Presidente del Gobierno el art. 161.2 CE, lo que, a su tenor y conforme dispone el art. 30 de la Ley Orgánica del Tribunal Constitucional (LOTC) produce la suspensión de la vigencia y aplicación del precepto impugnado, desde la fecha de interposición del recurso —7 de marzo de 2012— para las partes del proceso y desde el día en que aparezca publicada la suspensión en el “Boletín Oficial del Estado” para los terceros, disponiendo la oportuna comunicación a los Presidentes de la Junta de Andalucía y del Parlamento de Andalucía; cuarto, publicar la incoación del recurso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fue publicada en el “Boletín Oficial del Estado” núm. 93, del día 18 de abril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25 de abril de 2012 tuvo entrada en el Registro General de este Tribunal escrito de fecha 24 anterior, firmado por el Presidente del Senado, en el que se daba cuenta del acuerdo de la misma fecha adoptado por la Mesa de la Cámara dando por personado al Senado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con fecha de 26 de abril de 2012, se recibió en el Registro General del Tribunal Constitucional escrito firmado por el Presidente del Congreso de los Diputados en el que se daba cuenta del acuerdo adoptado por la Mesa de la Cámara, con fecha de 24 de abril de 2012, por el que se daba por personada a la Cámara e igualmente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9 de mayo de 2012 se recibió en el Registro General del Tribunal Constitucional escrito de la Letrada de la Junta de Andalucía, en la representación que por su cargo ostenta, y en el que se contenían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Primeramente se pone de manifiesto que el objeto del recurso deja fuera cualquier pretensión de carácter competencial para centrarse exclusivamente en la vulneración del artículo 23.2, en relación con el artículo 14, ambos de la Constitución. Sobre el particular, recuerda la naturaleza de derecho de configuración legal que tiene el derecho fundamental allí recogido, configuración que corresponde al legislador con el límite, dentro del amplio margen de discrecionalidad del que dispone, del debido respeto a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estas premisas, entiende, en segundo término, la representante de la Junta de Andalucía que el recurso únicamente puede prosperar si resulta acreditado que el legislador andaluz haya vulnerado el contenido esencial del derecho concernido, resultando irrelevantes para el éxito del recurso, los meros desacuerdos “personales o subjetivos sobre los límites establecidos por la Ley, para el ejercicio de este derecho”. En este sentido, recuerda que el propio artículo 105.1 del Estatuto de Autonomía de Andalucía presta cobertura y habilita al legislador para que establezca las causas de incompatibilidad e inelegibilidad para las elecciones al Parlamento de Andalucía, lo que específicamente se verifica en la Ley electoral de esta Comunidad Autónoma, haciéndolo de modo semejante a como, en el ámbito estatal, opera el art. 70.1 CE, respecto del legislador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referencia al principio de igualdad ante la ley, el escrito de alegaciones destaca el carácter relacional del juicio de igualdad y del examen de la justificación que se encuentra en la base de la decisión del legislador como criterios necesarios para acometer dicho juicio. Así, respecto del elemento relacional, la Letrada de la Junta de Andalucía niega que los supuestos esgrimidos por el recurrente sean términos válidos de comparación, pues la doctrina de este Tribunal exige identidad. Además, en contra de lo sostenido en el recurso, afirma que la legislación estatal aplicable impide a todos los miembros del Gobierno de la Nación, sin excepción alguna, cualquier eventual compatibilidad con los cargos representativos autonómicos e idéntica consecuencia cabe predicar de los cargos locales aludidos. Sobre ese particular, en el escrito se indica cómo en alguna otra Comunidad Autónoma se ha introducido la incompatibilidad de alcaldes y presidentes de diputación sin que haya merecido reproche estatal alguno, citándose al respecto la Ley 8/1985, de 13 de agosto, electoral de Galicia que declara en su artículo 4.1 c) “no sólo incompatibles, sino incluso inelegibles” a los alcaldes, presidentes de diputación provincial y diputados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de los elementos relevantes para el juicio de igualdad, el examen de la justificación, se reprocha la contradicción argumental del recurso toda vez que en el mismo se reconoce a la norma la finalidad de la recuperación de la confianza en los representantes políticos mediante el refuerzo de las incompatibilidades como una finalidad constitucionalmente legítima y, sin embargo, se objete que aquélla carezca de justificación objetiva y razonable, por cuanto el reconocimiento de aquella finalidad conlleva necesariamente la constatación de dicha justificación. Se hace mención, con la incorporación de la exposición de motivos de la Ley, a dicha finalidad constitucionalmente legítima y a la justificación, que se reputa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niega que la arbitrariedad se pueda extraer a partir de un examen de la “carga de trabajo” de los cargos declarados incompatibles con otros que no lo son, puesto que el objetivo de la norma lo que persigue es la dedicación exclusiva de los representantes parlamentarios, concepto éste que es distinto del de “carga de trabajo”, lo que, a juicio de la Letrada de la Junta, “supone cuanto menos un grave error conceptual, pues el volumen o la carga de trabajo no tienen nada que ver con la necesidad de que el ciudadano perciba que sus parlamentarios cumplen su función con la máxima entrega y dedicación personal y profesional a las altas funciones que como tales les han sido encomendadas”.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el criterio de la Letrada de la Junta, en el fondo del recurso lo que subyace es un desacuerdo conceptual con el régimen de incompatibilidades escogido por el legislador andaluz que, en modo alguno, puede sustentar un juicio de inconstitucionalidad de la norma y, en consecuencia, finaliza su escrito solicitando la desestimación del recurso, dada la plena 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14 de mayo de 2012 tuvo entrada en el Registro General del Tribunal Constitucional escrito firmado por el Letrado del Parlamento de Andalucía, en la representación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comienza con unas consideraciones previas relativas “al contexto social y político en el que el precepto recurrido se enmarca” con objeto de argumentar posteriormente sobre la finalidad de la nueva regulación legal. En este sentido, desde una perspectiva competencial, se señala que la Ley 9/2011 modificó una relación de otras tres leyes autonómicas que “pueden considerarse básicas en el entramado institucional de la Comunidad Autónoma de Andalucía”, en referencia a las Leyes 1/1986, electoral de Andalucía, 2/2005, reguladora del estatuto de los ex presidentes de la Junta y 3/2005, de incompatibilidad de altos cargos de la Junta de Andalucía y de declaración de actividades, bienes e intereses de altos cargos y otros cargos públicos, en uso de la competencia exclusiva de que dispone esa Comunidad Autónoma para regular la organización y estructura de sus instituciones de autogobierno y de dictar normas en materia electoral en el ámbito de sus competencias (artículo 46 del Estatuto de Autonomía de Andalucía). A continuación, desde un punto de vista político y parlamentario, se indican en el escrito las resoluciones adoptadas por la Cámara andaluza en orden a la recuperación de la confianza y prestigio de la clase política, entre cuyas medidas se encontraba el refuerzo de las incompatibilidades parlamentarias. En este sentido, se pone de manifiesto cómo, en la exposición de motivos de la Ley 9/2011, se alude expresamente a que la norma se dicta en el marco de actuaciones que se dirigen a profundizar en la plena dedicación y transparencia de los parlamentarios, en referencia a una resolución que fue aprobada por mayoría en el curso del debate sobre el estado de la Comunidad celebrado los días 29 y 30 de junio de 2011 y que hacía referencia al impulso de una modificación normativa que estableciera la incompatibilidad del ejercicio del cargo público de diputado o diputada con el de alcalde o presidente de diputación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 carácter previo, se expone el régimen jurídico de las incompatibilidades parlamentarias en la Comunidad andaluza, regulado en la Ley 1/1986, de 2 de enero, electoral de Andalucía, poniendo de manifiesto su semejanza con el contenido en la Ley orgánica del régimen electoral general para los diputados y senadores y las disposiciones que previenen la dedicación exclusiva de los representantes del Parlamento andaluz.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Finalizadas las anteriores consideraciones previas, el Letrado del Parlamento de Andalucía pone especial atención en indicar la naturaleza de derecho de configuración legal de que está revestido el derecho fundamental recogido en el artículo 23.2 de la Constitución para recordar, a continuación, que el establecimiento de las causas de inelegibilidad e incompatibilidad de los cargos públicos forma parte del contenido característico de la legislación electoral y que, tratándose de la Comunidad Autónoma andaluza, es el artículo 105.1 del Estatuto de Autonomía el que contiene expresamente la habilitación para su desarrollo legislativo dentro del ámbito de aquella Comunidad Autónoma y en lo relativo a las elecciones a su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señala que, siendo una válida opción del legislador el establecimiento de las incompatibilidades de los cargos públicos ahora controvertidas —al igual que la opción contraria—, en modo alguno puede hablarse de desnaturalización o desconfiguración del derecho, toda vez que no es infrecuente encontrarla en otros ordenamientos, citándose de modo expreso diversas referencias legislativas de normas que no están en vigor en la actualidad (artículo 1 de la Ley de incompatibilidades de 1933 o el Real Decreto-ley 20/1977, sobre normas electorales) o de la normativa electoral que es propia de la Comunidad Autónoma de Galicia [artículo 4.2 c) de la Ley 8/1985, de 13 de agosto, electoral de Galicia]. Realizando una síntesis evolutiva de la finalidad a la que atienden las incompatibilidades parlamentarias, el escrito del Letrado del Parlamento de Andalucía sostiene la legítima finalidad de la modificación impugnada, que no es otra que la de salvaguardar la plena y eficaz labor de los representantes políticos. Así, en contra de lo sostenido por el recurrente, expone que un mero examen de la legislación local permite desvelar el importante número de funciones que han de desempeñar los cargos públicos locales que se declaran incompatibles, para extraer como conclusión que tal cúmulo de funciones justifican la declaración de incompatibilidad, que impida simultanear su ejercicio con el de las que son propias de la condición de diputado autonómico, reputándola como una medida absolutamente legítima, razonable y proporcionada al buen fin del desempeño de los cometidos de unos y otros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principio de igualdad, el Letrado del Parlamento de Andalucía sostiene la inadecuación de los términos de comparación esgrimidos en el recurso. En algún caso por errónea, pues, a su parecer, se confunde la inelegibilidad con la incompatibilidad, ya que la alusión a los miembros del Ejecutivo del Estado que se realiza queda desvirtuada una vez que se examina la legislación estatal en la materia y que los pone, en su caso, en situación de incompatibilidad con el mandato representativo autonómico. Menos afortunadas aún resultan, a juicio del alegante, las alusiones que se citan como término de comparación de los miembros del Ejecutivo andaluz que sí son compatibles, pues esta situación trae su causa de la forma de gobierno parlamentaria recogida en el Estatuto de Autonomía, justificando dicha situación de compatibilidad en el marco de las relaciones de confianza entre el Legislativo y el Ejecutivo de la Comunidad. Igualmente improcedentes como término de comparación resultan, a su juicio, los cargos locales que son compatibles y que se traen a colación en el recurso, pues su estatus institucional y funcional no puede compararse precisamente con el de los presidentes de las corporaciones o entes locales cuya incompatibilidad parlamentaria introduce la Ley 9/2011. Por ello mismo, el Letrado del Parlamento andaluz procede a rebatir el argumento empleado por el recurrente de que la compatibilidad de los cargos locales se justificaría en las importantes funciones en materia de régimen local que el Estatuto de Autonomía confiere a la Comunidad Autónoma, pues la eventual presencia de dichos cargos públicos locales en el Parlamento lo sería en su condición de representantes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el Letrado del Parlamento de Andalucía concluye su escrito de alegaciones solicitando, previos los trámites oportunos, el dictado de una sentencia desestimatoria del recurso declarando la constitucionalidad del precepto impugnado. Mediante otrosí digo interesa del Tribunal la apertura del trámite de audiencia a los efectos del mantenimiento o levantamiento de la suspensión de la norma recurrida y que se acordó previa invocación por parte del recurrente del art. 161.2 CE, justificando su solicitud en los perjuicios que tal medida ocasiona a los intereses generales y particulares de las personas concernidas por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del Tribunal Constitucional, a través de providencia de 21 de mayo de 2012, tuvo por recibidos y acordó la incorporación de los escritos de alegaciones de las representaciones procesales de la Junta y del Parlamento de Andalucía, y acordó oír a los mismos y al Abogado del Estado sobre la solicitud de levantamiento de la suspensión de la norma impugnada, concediendo al efecto un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trámite de audiencia fue evacuado por las partes personadas en el recurso mediante la presentación en el Registro General de este Tribunal de los siguientes 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29 de mayo de 2012, hizo lo propio la Letrada de la Junta de Andalucía, interesando el levantamiento de la suspensión al no advertirse perjuicio para el interés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misma fecha del 29 de mayo de 2012, presentó escrito el Abogado del Estado, que interesó el mantenimiento de la suspensión, pues en caso contrario se pondría a los afectados por la incompatibilidad en situación ineludible de optar entre los cargos públicos incompatibles; asimismo, se invocó el riesgo de quiebra de la relación representativa entre representantes y representados y se aludió a criterios de seguridad jurídica, entre otras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30 de mayo de 2012, presentó su escrito el Letrado del Parlamento de Andalucía interesando el levantamiento de la suspensión, por no haberse justificado los intereses generales que hayan podido verse afectados por el mantenimiento de dicha suspensión, entendiendo, también, que el mantenimiento de la medida únicamente beneficia a los representantes eventualmente afectados por la incompatibilidad, en demérito de la aplicación de la legalidad electoral y parlamentaria cuya constitucionalidad ha de presumirse hasta declaración en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Constitucional, mediante Auto de 3 de julio de 2012, acordó el mantenimiento de la suspensión de la norma recurrida. Entendió el Tribunal suficientemente acreditados los perjuicios que produciría para los parlamentarios afectados el levantamiento de la suspensión en el supuesto de que se declarase la inconstitucionalidad de la norma y, desde el punto de vista general o abstracto, en la necesidad de mantener el vínculo representativo entre los parlamentarios afectados y los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fue publicada en el “Boletín Oficial del Estado” núm. 165, del 11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septiembre de 2014,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inconstitucionalidad el artículo 1 de la Ley del Parlamento de Andalucía 9/2011, de 5 de diciembre, de modificación de la Ley 1/1986, de 2 de enero, electoral de Andalucía, la Ley 2/2005, de 8 de abril, por la que se regula el estatuto de los ex presidentes de la Junta de Andalucía, y la Ley 3/2005, de 8 de abril, de incompatibilidades de altos cargos de la Administración de la Junta de Andalucía y de declaración de actividades, bienes e intereses de altos cargos y otros cargos públicos, en cuanto da nueva redacción al artículo 6.2, letra c), de la Ley electoral de Andalucía, introduciendo la incompatibilidad parlamentaria en el Parlamento andaluz de los alcaldes, presidentes de las diputaciones provinciales y presidentes de las mancomunidades de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Gobierno, a través del Abogado del Estado, funda la impugnación en que el precepto vulnera los arts. 14 y 23.2 CE, subsumiendo la vulneración del primero en el segundo, por introducir el legislador una diferencia de trato sin justificación razonable entre altos cargos a los que se declara incompatibles con otros que no lo son, y del art. 9.3 CE por cuanto la diferencia de trato es además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oponen al recurso la Letrada de la Junta de Andalucía y el Letrado del Parlamento de Andalucía, en la representación que legalmente ostentan de dichas instituciones, por cuanto entienden que el legislador de la Comunidad Autónoma está habilitado por el propio Estatuto de Autonomía para establecer las causas de incompatibilidad aplicables a los Diputados del Parlamento de aquella Comunidad, al tiempo que, también, rechazan el eventual trato discriminatorio que pueda derivarse de la nueva causa introducida en el artículo 6.2 c) de la Ley electoral andaluza, al considerar que los términos de contraste esgrimidos por el recurrente en su impugnación son erróneos o inadecuados.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origen del recurso de inconstitucionalidad que ahora se resuelve se encuentra la modificación del régimen jurídico de las incompatibilidades parlamentarias aplicable a los Diputados del Parlamento de Andalucía. Dicha modificación, operada por la Ley 9/2011 en los términos expuestos en los antecedentes, ha supuesto la introducción de tres nuevas causas que afectan a los presidentes de las corporaciones locales (alcaldes y presidentes de las diputaciones provinciales) y de las mancomunidades de municipios andaluzas y cuya aplicación, que ha quedado aplazada a los electos en los procesos electorales posteriores a la entrada en vigor de la norma (disposición final segunda de la Ley 9/2011), obliga a los cargos declarados incompatibles a optar entre el mandato parlamentario y el correspondiente cargo local, en el caso de que se acumularan ambas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precepto impugnado es el artículo 1 de la Ley 9/2011, si bien se circunscribe a la nueva redacción del artículo 6.2, letra c), de la Ley 1/1986, de 2 de enero, electoral de Andalucía, que queda redactado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Además de los comprendidos en el artículo 155.2 a), b), c) y d) de la Ley Orgánica del Régimen Electoral General, son incompatibles: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Alcaldes, los Presidentes de Diputación Provincial y los Presidentes de mancomunidades de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una mejor intelección del objeto del recurso y, posteriormente, una más adecuada precisión y contestación de las alegaciones contenidas en los distintos escritos de las partes es preciso esbozar las líneas maestras de la institución jurídica a la que se refiere la impugnación, con las concretas referencias al ordenamiento jurídico andaluz que resulten pertinentes, y recordar la doctrina de este Tribunal en la materia que, ya se avanza, no es hasta la fecha especialmente prolija.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cuadro de causas de incompatibilidad parlamentaria legalmente establecido impide a los representantes políticos que les sea de aplicación el desempeño simultáneo con el mandato parlamentario de los cargos, actividades o situaciones, ya sean públicas o privadas, declaradas incompatibles por la norma, si se trata de incompatibilidades funcionales, o la percepción simultánea de distintas retribuciones si la incompatibilidad es salarial pero no funcional, en los casos en los que la acumulación de funciones con el mandato parlamentario sí se encuentre permitida por la norma jurídica. La determinación de las incompatibilidades le corresponde al legislador electoral, por previsión expresa de la Constitución, en el ámbito estatal (art. 70.1 CE), o del correspondiente Estatuto de Autonomía, en el caso de las Comunidades Autónomas, más específicamente, en lo que a este recurso atañe, en el artículo 105.1 del Estatuto de Autonomía de Andalucía (en adelante, EAAnd), sin perjuicio de que en el ámbito estatal —no así en el autonómico— la Constitución haya previsto inicialmente una serie de supuestos de incompatibilidad (arts. 67.1 y 70.1 CE) que pueden ser ulteriormente ampliados por el legislador electoral (STC 72/1984, de 14 de junio, FJ 3). Ha de recordarse igualmente que, en la conformación del régimen jurídico de las incompatibilidades parlamentarias, la concreción de los distintos supuestos corresponde al legislador electoral, como ya quedó expuesto, mientras que la articulación del procedimiento y órganos parlamentarios encargados de verificar que los representantes políticos no se encuentren incursos en este tipo de tachas y, en caso contrario, declararlos incompatibles se contiene habitualmente en el correspondiente reglamento parlamentario; más concretamente, para el caso andaluz, en los artículos 16 y 17 del Reglamento del Parlamento de Andalucía, en conexión con el artículo 7 de la Ley 1/1986, aprobado aquél por resolución de 29 de septiembre de 2005 (“BOJA” núm. 198, del 10 de octubre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determinación de los supuestos de incompatibilidad en las leyes electorales, esta institución despliega sus efectos una vez concluido el proceso electoral, cuando el electo, para adquirir la plena condición parlamentaria, ha de cumplir una serie de requisitos entre los que se encuentra el trámite previsto para comprobar que no incurre en incompatibilidad, y que ha de sustanciarse ante la correspondiente Cámara parlamentaria, tanto en el momento inicial de acceso al cargo representativo como, de forma sobrevenida, si a lo largo de la vigencia del mandato parlamentario, la situación del representante sufriera alguna alteración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concretas causas de incompatibilidad, interesa destacar que, en nuestro ordenamiento jurídico, todas las causas de inelegibilidad lo son también de incompatibilidad, pero no a la inversa o, en términos de este Tribunal “nuestro sistema es el de la concurrencia de supuestos de inelegibilidad, que impiden el convertirse, en quien concurran, en sujeto pasivo de la relación electoral, y de supuestos de incompatibilidad, en los que se transforman las de inelegibilidad que dicen los arts. 4, 5 y 6, operando, en su caso, impidiendo el acceso al cargo o el cese en el mismo, de modo que aquellos, proclamados y aun elegidos, que han quedado posteriormente afectados por tales causas, incurren en incompatibilidad. La causa sobrevenida opera así como supuesto de incompatibilidad, generadora, no de la invalidez de la elección, sino de impedimento para asumir el cargo electivo o de cese, si se hubiera accedido al escaño” (STC 45/1983, de 25 de mayo, FJ 5). De esta forma, los supuestos de inelegibilidad se transforman en causas de incompatibilidad por expresa previsión del legislador si, aun no concurriendo la tacha cuando el representante concurrió a las elecciones como candidato, una vez electo y, mientras ostente la condición de parlamentario, pretendiera acceder a algunos de los cargos calificados como inelegibles que, en ese momento, se transformarían en causas de incompatibilidad. Así sucede en el ordenamiento jurídico andaluz, por expresa previsión del artículo 6.1 de la Ley 1/1986, con las causas de inelegibilidad previstas en el artículo 4, apartados 2 a 4, de la misma Ley y con los supuestos previstos en el artículo 6 de la Ley Orgánica 5/1985, de 19 de junio, del régimen electoral general (en adelante, LOREG), que resultan de aplicación en las Comunidades Autónomas a tenor de lo prevenido por la disposición adicional primera, apartado segundo, de la misma norma. Pero además, el legislador electoral andaluz (como sucede en la legislación estatal y, en general, en la del resto de las Comunidades Autónomas) ha conformado determinados supuestos estrictamente como causas de incompatibilidad (artículo 6 de la Ley 1/1986), que no impiden a quienes ostenten los cargos allí previstos concurrir como candidatos al proceso electoral pero que sí despliegan su eficacia en el momento en el que se pretende, una vez electo, adquirir la condición de parlamentario y durante toda la vigencia del propio mandato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última categoría, a la que podría denominarse como incompatibilidades en sentido estricto, pertenecen los supuestos controvertidos y que, por lo tanto, no impiden la concurrencia al proceso electoral como candidato, pero sí el desempeño simultáneo del mandato en el Parlamento de Andalucía con los cargos de ámbito local previstos en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expuestos los aspectos más relevantes del régimen de las incompatibilidades parlamentarias, con especial indicación de las particularidades aplicables al Parlamento de Andalucía, procede ahora indicar la doctrina de este Tribunal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primer grupo de resoluciones atendió a la finalidad de determinar si la norma impugnada era materialmente idónea para regular las incompatibilidades parlamentarias. Así, en la STC 72/1984, de 14 de junio, al resolver el recurso previo de inconstitucionalidad presentado por distintos Senadores contra el Proyecto de Ley Orgánica de incompatibilidades de diputados y senadores, el Tribunal mantuvo que, en el momento inicial de desarrollo del art. 70.1 CE —en el que aún no se había dictado la Ley electoral, en los términos que recoge el art. 81.1 CE—, el legislador no podía establecer las incompatibilidades parlamentarias en una Ley Orgánica ad hoc que, materialmente, no pudiera ser reconocible por su contenido como ley electoral, sin perjuicio de que ulteriormente, una vez aprobada la Ley Orgánica reguladora del régimen electoral general (en la que habría de contenerse la regulación de las incompatibilidades parlamentarias, según dispone el art. 70.1 CE), la misma pudiera modificarse parcialmente en lo atinente al régimen jurídico de las incompatibilidades.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se abordaron distintas cuestiones de inconstitucionalidad planteadas contra varias normas relativas al régimen de la función pública, en las que se disponía la situación administrativa a la que debían pasar los funcionarios y empleados públicos en el caso de que resultaran electos como diputados o senadores. En lo que ahora concierne, el motivo de impugnación se sustentaba en que las disposiciones controvertidas, al establecer una situación administrativa de excedencia especial primero y de servicios especiales después, con la consecuencia de que no era posible simultanear la condición parlamentaria con el empleo público, introducían una incompatibilidad entre la condición de diputado o senador con la de funcionario o empleado público, en un momento en el que aún no se había aprobado la Ley Orgánica del régimen electoral general y tales condiciones públicas no se habían declarado incompatibles, ni por la Constitución ni por la legislación electoral entonces aplicable (singularmente el Real Decreto-ley 20/1977, de 18 de marzo, sobre normas electorales). El Tribunal entendió, sin embargo, que la regulación de la situación administrativa a la que accedían los funcionarios que hubieran adquirido la condición parlamentaria no suponía incurrir en supuesto de incompatibilidad, pues su establecimiento está reservado al legislador electoral, y que la aplicación de la norma sobre función pública, o bien quedaba a la espera de que se articulara la incompatibilidad parlamentaria o bien (las previsiones variaban en ambas normas controvertidas) quedaba expedita la compatibilidad funcional aunque no la retributiva (SSTC 19/1991, de 31 de enero, FFJJ 2 a 4; y 150/1992, de 19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y con la prudencia con la que han de acogerse los pronunciamientos obiter dicta, pues éstos no han recaído sobre el objeto del recurso que se enjuiciaba, este Tribunal ha llamado la atención sobre los efectos que podría tener la aplicación de una modificación del régimen de incompatibilidades parlamentarias durante la vigencia del mandato representativo en curso, por cuanto, si no se pospusiera su entrada en vigor al resultado del proceso electoral posterior a la aprobación de la norma, pudiera considerarse, en función del concreto contenido de la norma, una eventual perturbación para la conservación del cargo representativo a los efectos del art. 23.2 CE; así, el Tribunal manifestaba que: “la reforma tampoco afecta al régimen de incompatibilidades, que sigue rigiéndose por la misma normativa vigente antes de la entrada en vigor de los preceptos impugnados, sin que del recurso de inconstitucionalidad se desprenda ningún dato que revele que la entrada en vigor de la reforma reglamentaria el 1 de enero de 2013 haya supuesto, de facto, y en aplicación del régimen de incompatibilidades vigente, un problema para el buen funcionamiento de la Cámara o haya impedido, de forma concreta y objetiva, que uno o varios Diputados ejerzan los derechos y las facultades propias del cargo para el que fueron elegidos, habiéndose alterado su régimen de dedicación” [STC 36/2014, de 27 de febrero, FJ 9,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una perspectiva más competencial se han examinado normas estatales y autonómicas a las que se reprochaba el establecimiento de incompatibilidades parlamentarias en ámbitos ajenos al de las correspondientes competencias. La Ley del Parlamento Vasco 4/1981, de 18 de marzo, sobre designación de Senadores representantes de Euskadi, fue impugnada por el Estado al entender que el establecimiento de causas de incompatibilidad para dichos representantes por parte del legislador autonómico infringía la reserva de Ley Orgánica a la que obliga el desarrollo del art. 70.1 CE. El Tribunal, sin embargo, consideró conforme a la Constitución la regulación autonómica dada la peculiar posición de los Senadores de designación autonómica (art. 69.5 CE), que “quedan parcialmente sometidos, para las condiciones y modalidades de su designación, al ordenamiento jurídico estatutario” y que la intervención de dicho legislador no podía descartarse siempre que no supusiera alteración del régimen de incompatibilidades previsto en la norma estatal [STC 40/1981, de 18 de diciembre, FJ 1, letra e)]. Por su parte, la Comunidad Autónoma vasca impugnó el artículo 211.2 d) LOREG, en cuanto había introducido la incompatibilidad entre la condición de miembro del Parlamento Europeo y de parlamentario autonómico, al considerar que la normativa comunitaria aplicable sí permite el doble mandato (específicamente el artículo 5 del Acta electoral europea). El Tribunal, después de limitar el objeto de la demanda al contraste de la norma legal española y la comunitaria, sin que pudiera derivarse lesión alguna de los preceptos constitucionales alegados, eludió pronunciarse sobre el fondo (la compatibilidad de ambos mandatos) al considerar que “la eventual infracción de la legislación comunitaria europea por leyes o normas estatales o autonómicas posteriores no convierte en litigio constitucional lo que sólo es un conflicto de normas infraconstitucionales que ha de resolverse en el ámbito de la jurisdicción ordinaria” (STC 28/1991, de 14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desde una perspectiva de la tutela de los derechos reconocidos en el art. 23.2 CE, el Tribunal (nuevamente obiter dictum) ha señalado los efectos que tendría la declaración de una situación de incompatibilidad sin seguir el iter procedimental previsto para ello; así: “la existencia de una hipotética situación de incompatibilidad, con arreglo a tales preceptos, no puede ser efectuada unilateralmente por la Presidencia de la Asamblea, haya oído o no a la Mesa y a la Junta de Portavoces. Esta tarea queda reservada a una Comisión parlamentaria, que en la Asamblea Cántabra es la del Estatuto del Diputado; la cual, además, queda relegada a unas atribuciones de mera propuesta, pues el Reglamento de la Asamblea de Cantabria reserva al Pleno la declaración final de incompatibilidad, que constituye al afectado en la obligación de optar o de renunciar al escaño, por lo que, aun si los preceptos legales en vigor hubieran configurado a la pena de suspensión de cargo público como una causa de incompatibilidad generadora del cese del Diputado, y no de su mera suspensión, el acto impugnado hubiera sido nulo por prescindir de los trámites esenciales del procedimiento legalmente establecido para declarar este tipo de incompatibilidades” (STC 7/1992,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estas consideraciones iniciales, procede ahora abordar la resolución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síntesis, el recurrente considera que el precepto impugnado priva del derecho de sufragio pasivo a los cargos incluidos en el mismo, con infracción del artículo 14, en relación con los artículos 23.2 y 9.3, todos ellos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advertirse, frente a lo alegado por el recurrente, que en la disposición controvertida no está en juego el derecho de sufragio pasivo de los cargos incluidos en la misma. El derecho de sufragio pasivo guarda íntima conexión con la inelegibilidad; es más ésta sí que guarda relación con el derecho electoral y, por ende, con el ejercicio del derecho de sufragio pasivo, pero la incompatibilidad, sustancialmente, no guarda relación con el Derecho electoral, sino más bien con el Derecho parlamentario, por cuanto afecta a la propia organización interna del órgano parlamentario. A mayor abundamiento, como ha quedado reflejado en el fundamento anterior, la incompatibilidad parlamentaria no tiene propiamente reflejo en el proceso electoral, sino más bien en la adquisición plena de la condición parlamentaria —y conservación, en su caso, de la misma— una vez que el candidato haya resultado electo, incardinándose por lo tanto en el ámbito de las relaciones jurídico parlamentarias, todo ello sin perjuicio de que por imperativo constitucional (o estatutario en este caso) la regulación sustantiva de las incompatibilidades se contenga en la norma electoral. El art. 23.2 CE, bajo cuyo amparo encuentran tutela las distintas manifestaciones del ius ad officium y del ius in officium de los representantes políticos, según han quedado delimitadas por la doctrina de este Tribunal, tiene un alcance que excede —dejando de un lado la parte concerniente a las funciones públicas, que no hace al caso— del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pues, la inicial referencia del recurrente al derecho de sufragio pasivo, procede ahora examinar las quejas relativas a la lesión de la igualdad, en primer lugar, y, a continuación, las relativas a la arbitrariedad, que constituyen el núcleo de la impugnación constitucional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han de hacerse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lo que se refiere a la eventual vulneración de la igualdad en la determinación de la causa de incompatibilidad que se atribuye por el recurrente al legislador andaluz, ya se adelanta que no puede ser acogida en los términos en los que aparece formulada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quedó expuesto anteriormente, el artículo 105.1 del Estatuto de Autonomía de Andalucía remite al legislador electoral para el establecimiento de las causas de incompatibilidad parlamentarias, que ha de ponerse en conexión con la competencia de dicha Comunidad Autónoma para dictar las normas y procedimientos electorales relativos a la constitución de las instituciones de autogobierno de la misma (art. 46 EAAnd). La remisión es absolutamente incondicionada pues, de la lectura de la norma institucional de la Comunidad Autónoma, se advierten dos extremos relevantes: el primero, que a diferencia de lo que sucede en la Constitución, no se establece un elenco mínimo de incompatibilidades susceptible de ser ampliado por legislador y que, por lo mismo y por la especial relación que existe entre la norma estatutaria y la Ley autonómica, no podría ser desconocido por aquél en la labor de concreción realizada en la Ley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porque tampoco existe en el Estatuto de Autonomía de Andalucía, de contrario, el establecimiento de una compatibilidad prescrita por la norma, como ha sucedido en otras Comunidades Autónomas (así, el artículo 11.4, inciso final, del Estatuto de Autonomía de Castilla y León dispuso, en su redacción inicial dada por la Ley Orgánica 4/1983, de 25 de febrero, que “[e]n cualquier caso, la condición de Procurador será compatible con la de Diputado provincial y con la de Concejal”; no así, por cierto, con la presidencia de las citadas corporaciones locales), con la excepción, acaso, del Presidente de la Junta de Andalucía que ha de ser elegido por y de entre los miembros del Parlamento (art. 118.1 EAAnd) y cesa, entre otras causas, si pierde la condición de parlamentario [artículo 12.1, letra g), de la Ley 6/2006, de 24 de octubre, del Gobierno de la Comunidad Autónoma de Andalucía, sin perjuicio de que el artículo 16 de la misma norma recoge expresamente la compatibilidad entre ambas funciones]; compatibilidad esta última, en fin, habitual en la forma de gobierno parlamentaria y que encuentra pleno encaje en el marco de relaciones fiduciarias que existe entre el Legislativo y el Ejecutivo de la Comunidad Autónoma y que se singulariza, entre otros, en los instrumentos de otorgamiento y retirada de la confianza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estas normas habilitadoras, es claro que el legislador andaluz dispone de una amplia discrecionalidad para establecer su propio sistema de incompatibilidades parlamentarias, pues no es ocioso recordar que, así como las causas de inelegibilidad establecidas en el art. 6 LOREG rigen para los procesos electorales autonómicos, en aplicación de lo dispuesto en la disposición adicional primera, apartado segundo, de esta norma, no sucede lo mismo con el sistema de incompatibilidades parlamentarias, cuyo establecimiento sí corresponde, en exclusiva, al legislador de cada Comunidad Autónoma de acuerdo, en su caso, con las previsiones que se contengan en el Estatuto de Autonomía respectivo. En este sentido, cumple destacar que dicho sistema, en el ámbito de las Comunidades Autónomas, ha ido variando en función de que en las mismas se haya ido adoptando un sistema de retribuciones parlamentarias entendidas como asignaciones, pudiendo indicarse de forma muy genérica y a los efectos que aquí importan que, en aquellas Comunidades en las que los representantes únicamente perciben dietas o indemnizaciones, el sistema de incompatibilidades es más laxo que en aquellas otras que han optado por un sistema de retribuciones. A esta última categoría pertenece la Comunidad andaluza que ha previsto un sistema de retribuciones fijas y periódicas (artículo 8.1 del Reglamento del Parlamento de Andalucía) y, en consecuencia, ha establecido un régimen de incompatibilidades exhaustivo, semejante al previsto en la Ley Orgánica del régimen electoral general para los Diputados y Senadores, y en el que ha de destacarse la prescripción contenida en el art. 6.3 de la Ley 1/1986, según la cual: “El mandato de los Diputados del Parlamento de Andalucía se ejercerá en régimen de dedicación absoluta, y será incompatible con el desempeño, por sí o mediante sustitución, de cualquier otro puesto, profesión o actividad, públicos o privados, por cuenta propia o ajena, retribuidos mediante sueldo, salario, arancel, honorarios o cualquier otra forma. El régimen de dedicación absoluta y de incompatibilidades previsto en esta Ley será aplicable sin que en ningún caso se pueda optar por percepciones o remuneraciones correspondientes a puestos o cargos incompatibles”; prescripción que se complementa con las contenidas a continuación en los apartados cuarto (actividades públicas) y quinto (actividades privadas)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cuando el eje central de la impugnación de la constitucionalidad del artículo 6.2 c) de la Ley electoral andaluza se localiza en la eventual vulneración del principio de igualdad en la ley, tal planteamiento exige del recurrente la carga de tener que aportar un término válido de comparación con el que poder establecer ese juicio de igualdad de carácter relacional que justifique el trato discriminatorio que se denuncia. En los términos de este recurso, es necesario, en definitiva, que se haya hecho referencia a la posible existencia de cargos públicos compatibles con el de parlamentario andaluz en contraposición al de los que incurran en la causa de incompatibilidad que aquel precepto establece, de tal manera que quede patente la existencia de una discriminación inadmisible en términos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reiterada doctrina de este Tribunal (por todas, la STC 120/2010, de 24 de noviembre, FJ 3) ha venido declarando en relación con el principio de igualdad ante la Ley, “la vulneración del derecho a la igualdad supone la existencia en la propia Ley de una diferencia de trato entre situaciones jurídicas iguales. Esta disparidad de tratamiento, sin embargo, sólo será vulneradora del derecho a la igualdad si no responde a una justificación objetiva y razonable que, además, resulte adecuada y proporcional”. Además, como también ha venido sosteniendo de modo uniforme este Tribunal, “el principio de igualdad exige que a iguales supuestos de hecho se apliquen iguales consecuencias jurídicas, debiendo considerarse iguales dos supuestos de hecho cuando la utilización o introducción de elementos diferenciadores sea arbitraria o carezca de fundamento racional”; igualmente, “el principio de igualdad no prohíbe al legislador cualquier desigualdad de trato, sino sólo aquellas desigualdades que resulten artificiosas o injustificadas por no venir fundadas en criterios objetivos suficientemente razonables de acuerdo con criterios o juicios de valor generalmente aceptados”; y, por último, que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 la luz de la doctrina constitucional expuesta, ha de señalarse que, desde luego, no pueden reputarse como términos válidos de comparación para establecer el juicio de igualdad los que se contienen en el recurso. Y no son adecuados formalmente por erróneos, como sucede con la apelación que se realiza en favor de la elegibilidad de determinados miembros del Gobierno de la Nación, cuando de lo que trata la reforma es de la modificación del sistema de las incompatibilidades parlamentarias en el Legislativo andaluz y no de las causas de inelegibilidad, que afectan a quienes deseen concurrir como candidatos en las elecciones autonómicas al Parlamento de dicha Comunidad Autónoma. Error que no necesita de mayor precisión por cuanto, como ya quedó indicado en el fundamento anterior, inelegibilidad e incompatibilidad despliegan sus efectos en momentos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tampoco son adecuados materialmente, pues el resto de los cargos citados como términos de contraste no son comparables a los que el precepto controvertido declara incompatibles. En el caso de los miembros del Ejecutivo de la Comunidad Autónoma, puesto que la compatibilidad entre ambas funciones es habitual, como acaba de referirse, en los sistemas con forma de gobierno parlamentaria que se definen por las relaciones de confianza entre el Legislativo y el Ejecutivo. En el ámbito local, puesto que claramente, los presidentes de los entes locales declarados incompatibles tienen una posición institucional y funcional distinta a la de los concejales y otros cargos de las juntas de gobierno con quien se pretende compararlos, entre otras razones porque el nivel de responsabilidad y de dedicación que aquéllos han de asumir al frente de sus respectivos cargos dentro de la Administración local es distinto del que hayan de prestar los que formen parte de aquellas corporaciones como meros miembros de las mismas. Si lo que se pretende, como así lo destaca la exposición de motivos de la Ley, es que los parlamentarios desempeñen sus funciones con “transparencia” y “plena dedicación”, la causa de incompatibilidad prevista en el precepto impugnado resulta justificada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la lesión del artículo 14 en relación con el 23.2 CE, en los términos denunciados en el recurso, queda por examinar si el precepto impugnado incurre en arbitrariedad contraviniendo la proscripción que en tal sentido aparece contenida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lo que respecta a la interdicción de la arbitrariedad ha de traerse a colación y recordar el cuidado con que aborda este Tribunal el examen de la compatibilidad entre la norma eventualmente impugnada y el art. 9.3 CE, cuando están en cuestión asuntos que afectan a las opciones políticas del legislador. Y desde luego, el establecimiento de un determinado sistema de incompatibilidades que responda a criterios de exclusividad en el desempeño de la función parlamentaria, a una mayor transparencia de la labor de los representantes restringiendo las actividades que puedan realizar y sometiéndolas en su caso a autorización, lo es. En los propios términos de este Tribunal, “el control de constitucionalidad de las leyes debe ejercerse por este Tribunal de forma que no se impongan constricciones indebidas al poder legislativo y se respeten sus opciones políticas. En este sentido, el cuidado que este Tribunal ha de tener para mantenerse dentro de los límites de su control ha de extremarse cuando se trata de aplicar preceptos tan generales e indeterminados como es el de la interdicción de la arbitrariedad, puesto que el pluralismo político y la libertad de configuración del legislador también son bienes constitucionales que debemos proteger” (STC 19/2011, de 3 de marzo,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al examinar la Ley impugnada desde este punto de vista, “el análisis se ha de centrar en determinar, por un lado, si quien invoca la vulneración de la interdicción de la arbitrariedad lo razona en detalle, ofreciendo una justificación en principio convincente para destruir la presunción de constitucionalidad de la ley recurrida; y, por otro, y ya desde el punto de vista material, en que la arbitrariedad denunciada sea el resultado, bien de una discriminación normativa, bien de la carencia absoluta de explicación racional de la medida adoptada. No obstante lo anterior, es preciso tener en cuenta que si el poder legislativo opta por una configuración legal de una determinada materia o sector del Ordenamiento no es suficiente la mera discrepancia política para tachar a la norma de arbitraria, confundiendo lo que es arbitrio legítimo con capricho, inconsecuencia o incoherencia creadores de desigualdad o distorsión en los efectos legales” (STC 19/2011, FJ 12 y resoluciones allí recogidas).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presupuestos, la reforma de la causa de incompatibilidad parlamentaria objeto del recurso, no es que no carezca de justificación por parte del propio legislador, sino que, como explica el Letrado del Parlamento de Andalucía en su escrito de alegaciones, trae razón de una serie de previos acuerdos y resoluciones parlamentarias en los que ya se proponía la modificación de las incompatibilidades en el sentido que ha recogido la norma. En efecto, la propia exposición de motivos de la Ley 9/2011 justifica la intervención del legislador en la mejora del “funcionamiento de nuestras instituciones de tal forma que sean más transparentes y cercanas a la ciudadanía, combatiendo el desapego creciente que muestra la ciudadanía hacia la actividad política y hacia aquellos que la ejercen” y, en tal sentido, la introducción de nuevas causas de incompatibilidad sigue “la línea de profundizar en la transparencia y plena dedicación que los parlamentarios deben a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dicha justificación en modo alguno resulta ajena a la finalidad de las incompatibilidades parlamentarias, ya que, según se desprende de la doctrina de este Tribunal: “[l]a finalidad de las incompatibilidades de los titulares de órganos constitucionales o de relevancia constitucional, que expresamente enumera la propia Carta fundamental y que, en su caso, detalla la correspondiente Ley Orgánica, es, según los casos, garantizar la separación de funciones o la transparencia pública en la correspondiente gestión o, incluso, la imparcialidad del órgano en cuestión” (STC 178/1989, de 2 de noviembre, FJ 3), sin que exista razón alguna para negar que dichas apreciaciones puedan extenderse a los titulares de los órganos análogos de las Comunidades Autónomas. Ciertamente, la adopción de un sistema de incompatibilidades más o menos exhaustivo o rígido responde a una determinada concepción de la relación representativa y, en este sentido, no falta debate doctrinal ni político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supuesto que sería posible encontrar razones —y, ciertamente, no escasas— para sostener la compatibilidad de los presidentes de los entes locales a los que ha afectado la reforma del régimen de incompatibilidades de la Ley 9/2011, y que el recurrente introduce en su escrito de demanda. De hecho, la declaración expresa de la incompatibilidad parlamentaria de los cargos a los que afecta la norma ahora combatida no es habitual en las normas análogas de las Comunidades Autónomas, pues tan sólo se encuentra en el artículo 4.2, letra c), en conexión con el artículo 6.1 de la Ley 8/1985, de 13 de agosto, de elecciones al Parlamento de Galicia, y en el ámbito estatal únicamente es posible citar, como causa de inelegibilidad relativa, la que aparecía reflejada en el derogado artículo 4.2, letra a), del Real Decreto-ley 20/1977, de 18 de marzo, sobre normas electorales, que afectaba a la elección de los cargos inelegibles únicamente por el “distrito o distritos comprendidos en todo o en parte en el ámbito territorial de su jurisdicción”, sin que esta norma previera su conversión en causa de incompatibilidad, bien de forma inicial o sobrevenida, a la adquisición del mandato.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siendo ello así, ha de advertirse que, de la misma manera que se ha operado con otros elementos que inciden en la relación representativa o que pueden afectar al estatus de los parlamentarios (STC 36/2014, de 27 de febrero, FJ 8), no es función de este Tribunal enjuiciar la mayor o menor corrección de un determinado sistema de incompatibilidades, suplantando así la discrecionalidad de la Cámara que, con sujeción en su caso a lo que disponga el Estatuto de Autonomía, evalúa qué eventuales conflictos de intereses puedan derivarse, para la posición institucional del órgano, de la presencia, en calidad de Diputados al Parlamento, de quienes ocupen determinados cargos o desempeñen ciertas actividades, o decida qué grado de dedicación a las funciones parlamentarias deben tener dichos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no es posible apreciar arbitrariedad alguna en la reforma del sistema de incompatibilidades parlamentarias introducido para los Diputados del Parlamento de Andalucía por la Ley 9/2011, de 5 de diciembre, de modificación de la Ley 1/1986, de 2 de enero, electoral de Andalucía, la Ley 2/2005, de 8 de abril, por la que se regula el estatuto de los ex presidentes de la Junta de Andalucía, y la Ley 3/2005, de 8 de abril, de incompatibilidades de altos cargos de la Administración de la Junta de Andalucía y de declaración de actividades, bienes e intereses de altos cargos y otros cargos públicos.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