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30 de enero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1920-2015, promovido por don Luis Enrique Lamadriz Torres, representado por el Procurador de los Tribunales don Luis Fernando Pozas Osset, bajo la dirección del Letrado don Lucas Boloix Torralba, contra la Sentencia de la Sección Primera de la Sala de lo Contencioso-Administrativo del Tribunal Superior de Justicia de la Comunidad Valenciana de fecha 10 de febrero de 2015, que confirmó en apelación la Sentencia del Juzgado de lo Contencioso-Administrativo núm. 2 de Castellón, de 4 de octubre de 2012, dictada en el procedimiento abreviado núm. 193-2012, desestimatoria del recurso contencioso-administrativo interpuesto frente a la resolución de la Subdelegación del Gobierno en Castellón, de 2 de febrero de 2012, que acordó imponer al demandante de amparo la sanción de expulsión del territorio nacional, con prohibición de entrada en el mismo por un período de cinco años. Ha sido parte el Abogado del Estado, en la representación que ostenta, y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6 de abril de 2015, don Luis Enrique Lamdariz Torres, representado por el Procurador de los Tribunales don Luis Fernando Pozas Osset, bajo la dirección del Letrado don Lucas Boloix Torralba,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5 de enero de 2012 el comisario jefe provincial de la comisaría de Castellón acordó la iniciación de un procedimiento de expulsión contra el demandante de amparo, de nacionalidad venezolana, en aplicación del art. 57.2 de la Ley Orgánica 4/2000, de 11 de enero, sobre derechos y libertades de los extranjeros en España y su integración social (LOEx), que dispone que “constituirá causa de expulsión, previa tramitación del correspondiente expediente, que el extranjero haya sido condenado, dentro o fuera de España, por una conducta dolosa que constituya en nuestro país delito sancionado con pena privativa de libertad superior a un año, salvo que los antecedentes penales hubieran sido cancelados”, tras resultar acreditado que había sido condenado a un año de prisión por atentado a agentes de la autoridad, conducta para la que la pena prevista en el Código penal (CP) era en aquella fecha de dos a cuatro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Constan en el expediente administrativo, además de aquella condena y diversos antecedentes policiales y reclamaciones judiciales, otros datos sobre su situación personal, señaladamente: que sus padres y hermanos viven y son residentes legales en España; que le fue concedida con efectos de 1 de septiembre de 2011 pensión de invalidez no contributiva; que tiene una discapacidad psíquica del sesenta y cinco por ciento por trastorno esquizotípico de la personalidad y por esquizofrenia paranoide; que en aquellas fechas convivía con sus padres en Benicassim, donde estaba empadronado y, finalmente, que disponía de autorización de residencia permanente en España concedida el 27 de junio de 2004 por la Subdelegación de Gobierno de Castellón.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resolución de 2 de febrero de 2012 del Subdelegado del Gobierno en Castellón se acordó su expulsión del territorio nacional con prohibición de entrada durante cinco años. La Administración dejó constancia en los antecedentes de la resolución que disponía de autorización de residencia permanente en España, haciendo igualmente referencia a diversos antecedentes policiales y reclamaciones judiciales, pero fundamentó el acuerdo de expulsión, con base en el art. 57.2 LOEx, en la indicada condena a un año de prisión por atentado a agentes de la autoridad, dictada por el Juzgado de lo Penal núm. 2 de Castellón. En cuanto a las alegaciones formuladas por el interesado, la Administración se limitaba a señalar que “no desvirtúan el contenido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ahora demandante interpuso recurso contencioso-administrativo en el que alegó: (i) vulneración de la presunción de inocencia por no haber llevado a cabo la Administración ninguna actividad probatoria que desvirtúe ese derecho; (ii) falta de motivación y de proporcionalidad de la resolución recurrida, que no justifica la imposición de la sanción más grave; (iii) falta de consideración por la Administración de las alegaciones formuladas, señaladamente su arraigo familiar, social y laboral en España, así como su discapacidad; (iv) improcedencia de la expulsión automática, en atención al art. 57.5 b) en relación con el art. 54.1 a) LOEx. Aportaba con el escrito de demanda, además de otros documentos ya obrantes en el expediente administrativo, informe de médico forense, de 7 de febrero de 2012, en el que se reafirma la patología mental grave de tipo psicótico, próxima a una esquizofrenia paranoide.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sentencia dictada por el Juzgado de lo Contencioso-Administrativo núm. 2 de Castellón el 4 de octubre de 2012. Esta resolución, tras exponer los antecedentes del caso, declara lo siguiente: (i) que no resulta aplicable la excepción prevista en el art. 57.5 de la Ley Orgánica 4/2000 porque solo opera en el supuesto de que la expulsión se imponga como sanción por la comisión de una infracción administrativa, pero no así en casos como el que se resuelve en los que el extranjero ha sido condenado penalmente por una conducta dolosa constitutiva de un delito con pena privativa de libertad superior a un año prevista en el Código penal (art. 57.2 de la Ley Orgánica citada); (ii) que la expulsión, en aplicación del art. 57.2 LOEx, no es una alternativa a la multa, sino que se impone de forma imperativa y como única consecuencia legal posible; (iii) que no cabe extender la citada excepción del art. 57.5 LOEx al supuesto de hecho, dado que de excluirse la expulsión se haría lo propio con la multa, que no está contemplada como alternativa; (iv) que de descartarse la expulsión por la vía del art. 57.5 LOEx se ofrecería una solución jurídica contradictoria y contraria al espíritu de la norma “por cuanto que cabría aplicar y mantener la expulsión (por remisión al art. 54.a, apartado 1 de la Ley Orgánica 4/2000 y a la Ley Orgánica 1/1992) en el caso de encontrarnos ante un extranjero implicado en actividades contrarias al orden público previstas como muy graves en la Ley Orgánica 1/1992, y sin embargo no cabría aplicar y mantener la expulsión cuando se ha condenado a un extranjero por un delito doloso como el de autos, como autor de un delito de atentado a agentes de la autoridad, cuando los hechos que motivan dicha condena claramente integran una actividad contraria al orden público”; (v) que de aplicarse dicha excepción se haría de mejor condición al extranjero no comunitario que al extranjero ciudadano comunitario, toda vez que al primero no se le podría expulsar de concurrir alguna de las circunstancias del art. 57.5 LOEx, aunque estuviéramos en el supuesto del artículo 57.2, mientras que sí cabría hacerlo en aplicación del art. 16 del Real Decreto 178/2003, de 14 de febrero, al extranjero ciudadano comunitario que haya sido condenado penalmente por afectar al orden público y a la seguridad pública; (vi) señaladamente, que no es procedente la valoración del arraigo del recurrente cuando se aplica el art. 57.2 de la Ley Orgánica 4/2000; (vii) que no se ha infringido el principio de proporcionalidad al haberse fijado el período de prohibición de entrada en cinco años, pues se acredita en el caso, con un criterio acorde con la posición mantenida por la Sala de lo Contencioso-Administrativo del Tribunal Superior de Justicia de la Comunidad, en Sentencia de 4 de mayo de 2016, una voluntad deliberadamente rebelde a acatar las reglas establecidas en el ordenamiento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ahora demandante promovió recurso de apelación en el que adujo: (i) la indebida aplicación del art. 57.2 en relación con el art. 57.5 de la Ley Orgánica 4/2000; (ii) la exigencia de aplicar la Directiva 2003/109/CEE, que excluye la expulsión automática cuando se trate de residentes de larga duración, salvo que exista una amenaza real y suficientemente grave para el orden público o la seguridad pública y, adicionalmente, siempre tras estudiar las circunstancias personales del extranjero y su arraigo en España; (iii) la errónea valoración de la prueba, al minimizar la sentencia impugnada la discapacidad del interesado, que padece una patología mental grave de tipo psicótico próxima a la esquizofrenia paranoide, lo que le hace incapaz de comprender el sentido de la pena y de actuar conforme a dicha comprensión, razón por la que lo consideró inimputable el forense que lo valoró el 7 de febrero de 2012 en un procedimiento penal sustanciado ante el Juzgado de Instrucción núm. 4 de Castellón, según consta en autos; (iv) que en ese mismo procedimiento el Fiscal interesó la remisión de testimonio a la sección civil de la Fiscalía por si procediese la incapacitación del recurrente, sin que tampoco se llegara a valorar esa circunstancia tan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25 de marzo de 2014 tuvo entrada en el órgano judicial un escrito de la representación procesal del demandante de amparo que fue unido a las actuaciones y que adjuntaba los siguientes documentos, de fecha posterior a la interposición del recurso: (i) Sentencia de 26 de septiembre de 2013 del Juzgado de lo Penal núm. 2 de Castellón, por la que se absuelve al recurrente de la comisión de un posible delito de hurto en grado de tentativa por concurrir la eximente completa del art. 20.1 del Código penal, imponiéndosele la medida de seguridad de libertad vigilada con el contenido de someterse a tratamiento ambulatorio por tiempo de cinco meses; (ii) informe de derivación del hospital de día-salud mental de Vila-real, de fecha 28 de noviembre de 2013; (iii) informe de consulta de fecha 20 de enero de 2014 del Servicio de psiquiatría del CSM de Burriana (Castellón), en el que se hace constar que vive con sus padres y con un familiar y que está en tratamiento con revisiones periódicas inicialmente semanales y en la actualidad mensuales, encontrándose pendiente de acudir al hospital de día para tratamiento, habiéndose “amortiguado mucho sus síntomas más agudos y predomina una clínica residual o deficitaria con apatía, inhibición, hipoactividad y aparagmatismo”, manteniendo “una buena alianza terapéutica con el equipo y está dispuesto a acudir al HdD”.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Sentencia dictada por el Tribunal Superior de Justicia de la Comunidad Valenciana el 10 de febrero de 2015. El pronunciamiento judicial razona que es de aplicación la Directiva 2003/109/CE, según la cual los Estados de la Unión Europea pueden adoptar la decisión de expulsar del territorio a un extranjero no perteneciente a la Unión Europea provisto de permiso de residencia de larga duración, como así lo dispone en el art. 57.2 de la Ley Orgánica 4/2000, pero sólo cuando represente una amenaza actual, real y suficientemente grave contra el orden público del país, lo que exige que la Administración ofrezca una motivación reforzada de la decisión, de tal manera que la condena penal no conlleva de forma directa o automática la expulsión, debiendo considerarse para su adopción, antes bien, los vínculos económicos, afectivos, laborales, etc. En ese sentido, extracta parcialmente la STC 186/2013, de 4 de noviembre, que declara que los jueces ordinarios deben ponderar las circunstancias del caso concreto al interpretar y aplicar el art. 57.2 LOEx, verificando si la decisión de expulsión y el sacrificio que conlleva para la convivencia familiar es proporcional al fin que la medida persigue, que no es otro que asegurar el orden público y la seguridad ciudadana. Y, proyectando lo anterior al caso, razona que la resolución administrativa no tuvo en consideración el estado psíquico del recurrente, y que tampoco el Juez de instancia atendió al informe médico forense aportado, ni al escrito de la Fiscalía Provincial de Castellón en el procedimiento ya citado, que proponía la eximente completa del art. 20.1 CP y la tramitación de la incapacitación del recurrente. Pese a ello, sin embargo, declara después que “no se ha justificado en modo alguno que el actor se haya sometido [a] tratamiento y haya sido incapacitado, ni circunstancias de arraigo familiar puesto que no convive con su familia ni se relaciona con ella”, por lo que, concluye “no procede revocar la Sentencia de instancia aunque por otros argumentos, ya que aún justificado que nos encontramos ante una persona con una patología mental grave de tipo psiquiátrico, próximo la esquizofrenia paranoide que debe ser objeto de incapacitación y tratamiento, resulta de acuerdo con el Informe médico Forense una situación en la que puede infringir todas las normas, no comprende el sentido de la pena, puede llevar a cabo futuras acciones, sin control racional constituyendo un efectivo y real peligro para la seguridad y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derecho a la tutela judicial efectiva (art. 24.1 CE), por falta de motivación y de proporcionalidad en el acuerdo de expulsión, dado que la Administración se limitó a identificar el presupuesto del art. 57.2 de la Ley Orgánica 4/2000, sin atender a las circunstancias excepcionales del afectado alegadas en el procedimiento, soslayando las exigencias legales nacionales y comunitarias (Directiva 2003/109/CE); y porque tampoco fueron valoradas las mismas por el Juzgado de lo Contencioso-Administrativo, que se limitó en su sentencia a transcribir los preceptos de la Ley aplicable, rechazando ponderar aquellos elementos personales y de arraigo, ni después por la Sala del Tribunal Superior de Justicia, que pese a aceptar que existió aquel déficit de motivación en la sentencia recurrida y, antes, en el acto administrativo, incurrió en el mismo defecto al considerar sólo parcialmente la documentación presentada, tratando además de suplir o subsanar la falta de motivación de la resolución administrativa recurrida en lugar de anularla una vez constatado el déficit aducido.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9 de mayo de 2016, la Sección Cuarta de este Tribunal acordó admitir a trámite el recurso de amparo, apreciando que en el mismo concurre una especial trascendencia constitucional porque el recurso puede dar ocasión al Tribunal para aclarar o cambiar su doctrina, como consecuencia de un proceso de reflexión interna [STC 155/2009, FJ 2 b)], porque la posible vulneración del derecho fundamental que se denuncia pudiera traer causa de una reiterada interpretación jurisprudencial de la ley que este Tribunal pudiera considerar lesiva del derecho fundamental [STC 155/2009, FJ 2 d)] y porque el asunto suscitado trasciende del caso concreto al plantear una cuestión jurídica de relevante y general repercusión social o económica [STC 155/2009, FJ 2 g)]. Asimismo, en aplicación de lo dispuesto en el art. 51 de la Ley Orgánica del Tribunal Constitucional (LOTC), se ordenó dirigir atenta comunicación al Juzgado de lo Contencioso-Administrativo núm. 2 de Castellón a fin de que, habiéndose interesado anteriormente las actuaciones y ya remitidas éstas, procediera a emplazar a quienes hubieran sido parte en el procedimiento, excepto la parte recurrente en amparo, para que en el plazo de diez días pudieran comparecer en el recurso de amparo, comunicando la admisión del recurso a la Sección primera de la Sala de lo Contencioso-administrativo del Tribunal Superior de Justicia de la Comunidad Valenciana. En la misma providencia se acordó formar pieza separada para la tramitación del incidente de suspensión solicitado por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través de providencia de la misma fecha, la Sala Segunda del Tribunal acordó conceder un plazo común de tres días al Ministerio Fiscal y a la parte recurrente en amparo para que alegaran lo que estimaran pertinente sobre la suspensión. Por ATC 114/2016, de 26 de mayo, se acordó la suspensión de las resoluciones judiciales impugnadas y de la resolución administrativa que decreta la expulsión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25 de mayo de 2016, el Abogado del Estado se personó en el presente procedimiento en la representación que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medio de diligencia de ordenación de 14 de julio de 2016 se tuvo por personado y parte en el procedimiento al Abogado del Estado y se acordó dar vista de las actuaciones recibidas a las partes personadas y al Ministerio Fiscal por plazo común de 20 días, dentro de los cuales podrían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amparo, en escrito de su representación registrado el día 19 de septiembre de 2016, se remitió íntegramente a los contenidos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destaca en su escrito de 20 de septiembre de 2016 que el recurso de amparo no es un amparo mixto sino que tiene por objeto, exclusivamente, las dos Sentencias dictadas en el proceso judicial, sin impugnarse en cambio la resolución administrativa, y que, a tenor de sus contenidos y en tanto que también se impugna la Sentencia de apelación que sí valoró las circunstancias del actor, debió articularse frente a ella un incidente de nulidad de actuaciones al amparo del art. 241 de la Ley Orgánica del Poder Judicial, pues no es ya la falta de motivación lo que se denuncia respecto de esa resolución que cerró el proceso, como ocurre con la Sentencia de instancia, sino el hecho de haber subsanado o suplido indebidamente la falta de motivación de este último pronunciamiento. Tratándose de una queja diferenciada y no habiéndose formalizado dicho remedio procesal, se incumpliría a su juicio el requisito del art. 44.1 a) LOTC, por lo que procedería declarar la inadmisibilidad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defecto, y en cuanto al fondo, subraya que así como la Sentencia del Juzgado de lo Contencioso-Administrativo núm. 2 de Castellón desestimó el recurso considerando que no era necesaria una mayor motivación de la resolución administrativa de expulsión, al encontrarnos en el supuesto del art 57.2 LOEx, la Sentencia del Tribunal Superior de Justicia de Valencia sí entendió exigible en cambio la valoración de los referidos elementos personales y familiares y así procedió en su pronunciamiento, concluyendo que la conducta del extranjero suponía una amenaza real y grave para el orden público español. El Tribunal Superior de Justicia de la Comunidad Valenciana, por tanto, motivó y valoró aquellos elementos personales del actor, respetando al hacerlo la jurisprudencia constitucional en la materia, y resultando, por lo demás, que la revisión de la Sentencia del Juzgado inferior por el Tribunal ad quem, con cambio motivado de criterio, no supone vulneración de derecho fundamental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el 23 de septiembre de 2016. A su criterio, la impugnación se dirige tanto contra la resolución administrativa como contra las decisiones judiciales. La primera no cumpliría la doctrina constitucional en cuanto a la necesidad de valorar las circunstancias personales y de arraigo del afectado, que invoca con cita de la STC 131/2016, muy particularmente, y entre otras, la que atañe a su patología mental, rechazando su relevancia con una fórmula estereotipada, no valorado ad casum. En la misma medida incurriría en vulneración del art. 24.1 CE, por su negativa a examinar aquellas circunstancias, la resolución judicial de instancia e incluso la de apelación que, si bien lo hizo, solo procedió a ello parcialmente, soslayando todo lo relativo a las características de la relación familiar, asistencia y dependencia y la grave patología mental concurrente, pese a estar incididos en ese plano los arts. 39 y 43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13 de octubre de 2016 fueron solicitadas las actuaciones correspondientes al expediente administrativo de expulsión, dándose vista de ellas, una vez recibidas, a las partes personadas y al Ministerio Fiscal para que alegaran lo que estimasen pertinente, según se acordó por diligencia de ordenación de 4 de noviembre de 2016. El Abogado del Estado evacuó el trámite en fecha de 7 de diciembre, haciendo lo propio el Ministerio Fiscal el día 16 de diciembre de 2016, ratificándose ambos en las previamente formuladas con ocasión de la apertura del trámite de alegaciones del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enero de 2017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formalmente contra la Sentencia de la Sección Primera de la Sala de lo Contencioso-Administrativo del Tribunal Superior de Justicia de la Comunidad Valenciana de fecha 10 de febrero de 2015 y contra la resolución que ésta confirmó en apelación, la Sentencia del Juzgado de lo Contencioso-Administrativo núm. 2 de Castellón, de 4 de octubre de 2012, dictada en el procedimiento abreviado núm. 193-2012. Del contenido del recurso se desprende sin embargo, en la línea que postula el Ministerio Fiscal y en contra de lo que sostiene el Abogado del Estado, que la pretensión se formula asimismo contra la resolución de la Subdelegación del Gobierno en Castellón, de 2 de febrero de 2012, confirmada por aquellos órganos judiciales y que fue la que decretó la expulsión del territorio nacional, con prohibición de entrada en el mismo por un período de cinco años. La demanda denuncia que la resolución administrativa de expulsión carece de motivación al no tener en cuenta las circunstancias de arraigo social, laboral y familiar alegadas, y en particular la patología mental del recurrente, elementos que tampoco fueron valorados, a su juicio, por los órganos judiciales en el proceso contencioso-administrativo, ya por ser entendidos como ajenos al juicio a realizar, según sostuviera el Juzgado de lo Contencioso-Administrativo núm. 2 de Castellón, ya por ser atendidos solo de modo parcial e incompleto, lo que se advertiría, dice el recurso, en la sentencia que cerró el proceso, pronunciamiento que, por lo demás, debió limitarse a anular la resolución administrativa en lugar de tratar de suplir o subsanar, como pretendió, la falta de motivación que se denuncia. De todo ello deduce la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los términos reseñados en los antecedentes, solicita la inadmisión del recurso y subsidiariamente la desestimación en su integridad de la demanda, indicando que no concurre vulneración del art. 24.1 CE, en su vertiente del derecho a la motivación de las resoluciones judiciales. Por su parte, el Ministerio Fiscal, con el detalle descrito en los antecedentes, pide la estimación del recurso al apreciar que se ha vulnerado dicho derecho fundamental por no procederse a ponderar las circunstancias personales del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queja, es preciso abordar el estudio del óbice procesal opuesto por el Abogado del Estado que, como ya se ha indicado, considera que el recurrente debió formalizar incidente de nulidad de actuaciones contra la Sentencia que cerró el proceso, en tanto que imputa a ésta un exceso jurisdiccional al tratar de suplir la falta de motivación de la resolución judicial de instancia y, en fin, de la propia resolución administrativa. Una cuestión nueva que le obligaba, se alega, a articular aquel remedio procesal a fin de agotar correctamente la vía judicial previa al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lo cierto, sin embargo, que la queja de la parte recurrente en cuanto alcanza a dicha Sentencia de apelación, dictada por la Sección Primera de la Sala de lo Contencioso-Administrativo del Tribunal Superior de Justicia de la Comunidad Valenciana con fecha 10 de febrero de 2015, no se detiene en esa objeción relativa al objeto del recurso de apelación y los márgenes —en su opinión, excedidos— en el ejercicio de la jurisdicción por el órgano judicial con ocasión del mismo, sino que añade a ello, un reproche dirigido contra la motivación contenida en la propia sentencia dictada en ese grado jurisdiccional, por insuficiencia o incompleta valoración de aquellas circunstancias del sujeto, en una línea de queja, por tanto, equiparable en este punto a la que vino formulando en el proceso judicial desde su origen, y, antes de él, en el curso del procedimiento administrativo, toda vez que le censura de forma coincidente al Tribunal ad quem que no atendiera al conjunto de las circunstancias personales y de arraigo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si bien debe atenderse al alegato del Abogado del Estado respecto de aquel prisma de la queja relativo al pretendido exceso cometido por la Sala del Tribunal Superior de Justicia, que no fue objeto del incidente del art. 241 de la Ley Orgánica del Poder Judicial y no será por ello examinada en la presente resolución, tal objeción no contamina la queja sustancial del recurso, esto es, el denunciado defecto de motivación, que confluye en el recurso tanto en lo que atañe a dicho pronunciamiento de apelación, por su carácter incompleto, como en cuanto al previo de la instancia y la resolución administrativa, si bien, en estos dos casos, por su completa desatención.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ello, en suma, no era exigible la formalización de un incidente de nulidad de actuaciones para denunciar que fueron soslayadas en las resoluciones varias que se impugnan las circunstancias personales y de arraigo aducidas por el interesado, en contra del deber de motivación del art. 24.1 CE, pues la necesidad de tomarlas en consideración, postulada por la parte afectada por la expulsión, fue objeto del proceso en todo momento, habiendo tenido oportunidad los órganos judiciales de valorarlas, como antes la Administración. Debe este Tribunal, así las cosas, verificar su control de motivación ex art. 24.1 CE por referencia a la respuesta finalmente recibida, incluyendo entonces las razones dadas por la sentencia que cerró el proceso, cuyo pretendido exceso no deberá ser revisado conforme a lo que acaba de señalarse.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óbice, por consiguiente, aunque deba ser acogido respecto del pretendido exceso jurisdiccional en el grado de apelación, no priva íntegramente de su virtualidad al recurso de amparo, ni puede acarrear en consecuencia su inadmisión, toda vez que resta el análisis de la denuncia por insuficiencia de la motivación de la expulsión en las resoluciones judiciales y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proceder al análisis de tal queja, es preciso hacer referencia a la existencia de especial transcendencia constitucional en este recurso de amparo. A pesar de que ninguna de las partes comparecidas ha puesto en duda la concurrencia de dicho presupuesto, que es requisito para su admisión, de conformidad con los arts. 49.1 y 50.1 b) de la Ley Orgánica del Tribunal Constitucional (LOTC), y, por consiguiente, de orden público procesal (entre otras, STC 222/2016, de 19 de diciembre, FJ 2), exigencias de certeza y buena administración de justicia (STEDH de 20 de enero de 2015, asunto Arribas Antón c. España, § 46) obligan a explicitar el cumplimiento del mismo a fin de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tenemos declarado, entre otras muchas, en la STC 172/2016, de 17 de octubre, FJ 2, corresponde únicamente a este Tribunal Constitucional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este Tribunal ha apreciado en la providencia de admisión a trámite del recurso que el mismo cuenta con especial trascendencia constitucional ya que puede dar ocasión al Tribunal para aclarar o cambiar su doctrina, como consecuencia de un proceso de reflexión interna [STC 155/2009, FJ 2 b)], porque la posible vulneración del derecho fundamental que se denuncia pudiera traer causa de una reiterada interpretación jurisprudencial de la ley que este Tribunal pudiera considerar lesiva del derecho fundamental [STC 155/2009, FJ 2 d)], y, finalmente, dado que el asunto suscitado trasciende del caso concreto porque plantea una cuestión jurídica de relevante y general repercusión social o económica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estos supuestos tiene establecido este Tribunal que “el carácter prioritario de la impugnación del acto administrativo, origen y fin del proceso judicial posterior, y la facilitación de una solución más temprana al amparo impetrado, aconsejan que examinemos primero las quejas referidas a aquel acto” (por todas, SSTC 113/2008, de 29 de septiembre, FJ 2, y 131/2016, de 18 de julio, FJ 4). Sin embargo, la coincidente denuncia por el defecto en la motivación, solo puede ser examinada en esta ocasión, según viene de verse en el fundamento jurídico segundo, en los términos que consignó en su pronunciamiento la Sentencia de la Sección Primera de la Sala de lo Contencioso-Administrativo del Tribunal Superior de Justicia de la Comunidad Valenciana, de fecha 10 de febrero de 2015, una vez que hemos verificado que éstos, resultaran o no añadidos de modo conforme con los márgenes del ejercicio de la función jurisdiccional y el objeto del recurso de apelación, perviven y dotan de pretendido fundamento a la expulsión, al no haberse cuestionado el eventual exceso cometido por la Sentencia de apelación con el debido agotamiento de la vía judicial previa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tesis que le resta al recurso del demandante reside, por tanto, en la vulneración de su derecho a la tutela judicial efectiva por falta de motivación de la expulsión (art. 24.1 CE); en concreto por la ausencia de evaluación y valoración de las circunstancias personales y de arraigo alegadas, también en la única resolución (la sentencia de apelación) que sí se aproximó e hizo referencias a las aducidas por la parte ahora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recordado en las recientes SSTC 131/2016, de 18 de julio, FJ 6, y 201/2016, de 28 de noviembre, FJ 3, que “el deber de motivación en el ámbito administrativo con relevancia constitucional no sólo se produce en el supuesto de las sanciones administrativas”, y que “frente a la regla general, conforme a la cual el deber de motivación de los actos administrativos es un mandato derivado de normas que se mueven en el ámbito de lo que venimos denominando legalidad ordinaria, en determinados supuestos excepcionales tal deber alcanza una dimensión constitucional que lo hace fiscalizable a través del recurso de amparo constitucional”. También se ha reiterado en dichas resoluciones que esto ocurre precisamente cuando los actos administrativos limitan o restringen “el ejercicio de derechos fundamentales”, pues en tal caso la actuación de la Administración “es tan grave que necesita encontrar una especial causalización y el hecho o el conjunto de hechos que lo justifican deben explicarse con el fin de que los destinatarios conozcan las razones por las cuales su derecho se sacrificó y los intereses a los que se sacrificó” (STC 131/2016, de 18 de junio, FJ 6). Específicamente, se ha destacado que la expulsión del extranjero con residencia de larga duración supone “una clara limitación a derechos fundamentales del actor que, como consecuencia de acordarse su expulsión del territorio nacional, se ha visto privado de su autorización de residencia, lo que implica la alteración de su propia condición de ciudadano y de la posibilidad del ejercicio de los derechos y libertades inherentes a la misma, aparte de las consecuencias que la medida tiene en su vida familiar” (STC 131/2016, de 18 de junio, FJ 6), lo que hace que sea extensible a dicha medida ese deber constitucional de motivación al margen de su eventual naturaleza jurídica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expuesta, la argumentación proporcionada por la resolución administrativa que se impugna, aún complementada con la contenida en las judiciales recurridas, no puede ser aceptada conforme a la cobertura que garantiza el art. 24.1 CE. En efecto, al estar en juego en esta tipología de supuestos una pluralidad de intereses constitucionales (en esta ocasión, vista la patología mental grave concurrente, sobre todo el de la protección de la salud —art. 43.1 CE—, y consiguientemente, de acuerdo con la conexión que realiza nuestra jurisprudencia, también el derecho fundamental a la integridad física —art. 15 CE—), era preciso ponderar todas las circunstancias relevantes en el caso enjuiciado y “tener en cuenta la gravedad de los hechos” (STC 46/2014, de 7 de abril, FJ 7, y 131/2016, de 18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esta una aseveración que deriva del examen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un lado, desde el prisma descrito de las exigencias de motivación en estos supuestos, las resoluciones dictadas por la Administración y el Juzgado de Instancia contienen, en realidad, una mera apariencia de motivación. El recurrente no sólo había puesto de manifiesto circunstancias personales y familiares determinantes de un singular arraigo en España, también había introducido en el acervo probatorio elementos indicativos de una situación de especial vulnerabilidad, motivada por su estado de salud, lo que le hacía enteramente dependiente. Sin embargo, ni ésta ni ninguna otra de las singularidades del asunto en orden a la situación personal del interesado fueron específicamente valoradas por las resoluciones reseñadas. Así, la resolución de 2 de febrero de 2012 del Subdelegado del Gobierno en Castellón fundamentó el acuerdo de expulsión, adoptado con base en el art. 57.2 de la Ley Orgánica sobre derechos y libertades de los extranjeros en España (LOEx), exclusivamente en la condena a un año de prisión por atentado a agentes de la autoridad, impuesta por el Juzgado de lo Penal núm. 2 de Castellón, limitándose a decir en relación con las alegaciones formuladas por el interesado que “no desvirtúan el contenido de la presente resolución”. Por su parte, la Sentencia del Juzgado de lo Contencioso-Administrativo núm. 2 de Castellón, de 4 de octubre de 2012, declaró que no resulta aplicable a las decisiones amparadas en el art. 57.2 LOEx la excepción prevista en el art. 57.5 de dicha Ley Orgánica 4/2000, que a su juicio solo operaría en caso de que la expulsión se impusiera como sanción por la comisión de una infracción administrativa, pero no cuando el extranjero haya sido condenado penalmente por una conducta dolosa constitutiva de un delito con pena privativa de libertad superior a un año prevista en el Código penal (CP), añadiendo, por si quedara alguna duda, que no es procedente en esas situaciones la valoración del arraigo del interesado, como tampoco, según se deduce del texto de la resolución, las circunstancias restantes que aquí se traen a colación por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su lado, y como ya se ha descrito anteriormente, la Sentencia dictada por el Tribunal Superior de Justicia de la Comunidad Valenciana, de 10 de febrero de 2015, entendió que era de aplicación la Directiva 2003/109/CE, y que, a su tenor, la condena penal no conlleva de forma directa o automática la expulsión, debiendo atenderse previamente a su adopción los vínculos económicos, afectivos o laborales, entre ellos, ad casum, el estado psíquico del recurrente y, a su objeto, el informe médico forense aportado al proceso o el escrito de la Fiscalía provincial de Castellón obrante en autos, que proponía en un proceso penal la eximente completa del art. 20.1 CP y la tramitación de la incapacitación de quien aquí interesa el amparo. Sin embargo, descartó todos esos factores por una única razón que pueda ser asociada efectivamente a ellos: la falta de acreditación de que el actor haya sido sometido finalmente a tratamiento o de que haya sido en última instancia incapacitado.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produjo, por tanto, una ponderación ad casum que, conforme a la descrita dimensión constitucional del asunto, expresase un verdadero diálogo en divergencia o, siquiera, un contraste de relevancia o potencial armonización de los dos parámetros en presencia, a saber: el riesgo para la seguridad y el orden público y las específicas circunstancias del afectado por la expulsión, pues no se ponderaron en todo su alcance ni la patología concurrente, ni el resto de circunstancias personales y familiares, ni la situación en que vendría a ser situado el afectado una vez llevada a cabo la expulsión. La norma legal aplicable requería una interpretación acorde a dicha ponderación, con el carácter reforzado y penetrante que precisan y demandan nuestros pronunciamientos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Sentencia del Tribunal Superior de Justicia de la Comunidad Valenciana razona, aludiendo a jurisprudencia del Tribunal Supremo, que la expulsión impugnada no puede ser confundida con una pena, de la que la separan el fundamento y los fines que persigue el art. 57.2 de la Ley Orgánica 4/2000, que no contempla una sanción, sino que establece que la condena por conducta dolosa, constitutiva de delito sancionable con pena privativa de libertad superior a un año, “constituirá causa de expulsión”. Esto así, y a tenor de lo que señalara la reciente STC 201/2016, de 28 de noviembre, FJ 4, la resolución administrativa recurrida, al no tener carácter sancionador, no puede vulnerar el art. 24 CE, sin que ello obste, en cambio, que sí lo hayan lesionado los órganos judiciales, puesto que, en su labor de fiscalización del acto administrativo recurrido, no llevaron a cabo la debida ponderación de las circunstancias que gravaban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haberse consumado la vulneración del derecho fundamental en las dos resoluciones judiciales impugnadas, debe acordarse la nulidad de éstas y la retroacción de las actuaciones al momento inmediatamente anterior al de dictarse la Sentencia del Juzgado de lo Contencioso-Administrativo núm. 2 de Castellón, para que dicho órgano judicial dicte una nueva resolución respetuosa con el derecho fundamental del actor, en la que valore de manera específica las concretas circunstancias personales y familiares, y particularmente médicas, alegadas por este.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Luis Enrique Lamadriz Torres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anular la Sentencia de la Sección Primera de la Sala de lo Contencioso-Administrativo del Tribunal Superior de Justicia de la Comunidad Valenciana de fecha 10 de febrero de 2015, así como la Sentencia del Juzgado de lo Contencioso-Administrativo núm. 2 de Castellón, de 4 de octubre de 2012, dictada en el procedimiento abreviado núm. 193-2012.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Sentencia del Juzgado de lo Contencioso-Administrativo núm. 2 de Castellón, para que dicho órgano judicial se pronuncie de forma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