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5493-2013, promovido por la Generalitat de Cataluña contra los artículos 4, 5, 6, 7, 8, 9, 10, 11, 12, 13, y 15 y las disposiciones transitoria primera, final duodécima, apartado quinto —en cuanto a la redacción dada a los apartados séptimo y octavo del artículo 9 de la Ley de suelo, texto refundido aprobado por Real Decreto Legislativo 2/2008, de 20 de junio— y la disposición final decimoctava de la Ley 8/2013, de 26 de junio, de rehabilitación, regeneración y renovación urbanas.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septiembre de 2013 tuvo entrada en el registro general del Tribunal Constitucional, un escrito de la Letrada de la Generalidad de Cataluña, actuando en representación y defensa de ésta, mediante el que interpuso recurso de inconstitucionalidad contra los artículos 4, 5, 6, 7, 8, 9, 10, 11, 12,13, y 15, la disposición transitoria primera, el apartado quinto de la disposición final duodécima —en cuanto a la redacción dada a los apartados séptimo y octavo del artículo 9 de la Ley de suelo, texto refundido aprobado por el Real Decreto legislativo 2/2008, de 20 de junio— y la disposición final decimoctava de la Ley 8/2013, de 26 de junio, de rehabilitación, regeneración y renovación urbanas. Los argumentos en los que se sustenta la demanda son los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ley impugnada tiene un contenido muy diverso (modifica hasta 15 normas con rango de ley) el contenido predominante versa sobre el estado de conservación, accesibilidad y eficiencia energética de los edificios de uso residencial colectivo y sobre la rehabilitación, regeneración y renovación a realizar en el medio urbano. Esta regulación va acompañada de la modificación de normas sectoriales íntimamente relacionadas con la materia: la Ley de propiedad horizontal, la Ley de ordenación de la edificación, el Código técnico de la edificación, y la Ley de suelo. Los preceptos impugnados afectan a tres ámbitos materiales distintos: (i) control del cumplimiento de las condiciones de conservación, accesibilidad y eficiencia energética; (ii) actuaciones de rehabilitación edificatoria, regeneración y renovación urbana; y (iii) régimen de intervención administrativa al que se someten determinados actos de edificación y uso del suelo. Los preceptos impugnados no contienen una regulación ex novo. Revisan, introduciendo modificaciones, las diversas prescripciones que introdujeron la Ley de economía sostenible y el Real Decreto-ley 8/2011. Dichos precedentes normativos, que habían sido impugnados por la Generalidad en los recursos de inconstitucionalidad 6596-2011 y 1886-2012, han sido derogados expresamente por la disposición derogatoria única de la ley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los preceptos impugnados, prosigue la demanda señalando que contienen una regulación sustantiva en materia de urbanismo y vivienda, que la exposición de motivos de la ley relaciona con la garantía a los ciudadanos de una adecuada calidad de vida y la efectividad de su derecho a disfrutar de una vivienda digna. Sin embargo, la verdadera finalidad es, de un lado, como reconoce el preámbulo de la ley, fomentar las intervenciones sobre el parque edificado favoreciendo, así, la reactivación de los sectores inmobiliario y de la construcción capaz de compensar la parálisis constructiva y la ausencia de perspectivas de nuevos desarrollos urbanos debida a la crisis económica y los stocks de viviendas vacías y suelo urbanizado para cubrir las necesidades de crecimiento de los 45 próximos años. De otro, se trata de mejorar la calidad y sostenibilidad de la edificación y del suelo, a fin de cumplir los objetivos de eficacia energética fijados por el derecho europeo. De manera que el título más general en el que se ampara la ley impugnada se relaciona con la repercusión que la regulación impugnada tiene en la economía (art. 149.1.13 CE), aunque se invocan otros títulos competenciales: condiciones básicas que garantizan la igualdad de los derechos y deberes, bases y coordinación de la sanidad; bases del régimen jurídico de las administraciones públicas y procedimiento administrativo común; medio ambiente, régimen minero y energético y regulación de las condiciones de obtención expedición y homologación de títulos académicos y profesionales. Estos títulos, sin embargo, no dan cobertura a los preceptos impugnados que incurren en un exceso, vulnerando las competencias que Cataluña tiene asumidas ex artículo 137 del Estatuto de Autonomía de Cataluña (EAC) en materia de vivienda, y ex artículo 149.5 EAC, en materia de urbanismo, así como el artículo 159.1 c) EAC en materia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la demanda a exponer el régimen constitucional de las competencias, tal y como ha sido perfilado por la doctrina de este Tribunal, en materia de urbanismo y vivienda y el alcance que sobre dichas materias tienen las competencias reconocidas al Estado por el artículo 149.1 CE, cláusulas 1, 13, 23 y 25, para finalmente abordar, ya en concreto,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regulación del informe de evaluación de los edificios contenida en los artículos 4, 5 y 6 del título I, y las disposiciones transitoria primera y final decimoctava, se reputan vulneradores de las competencias autonómicas en materia de urbanismo y vivienda. Estos preceptos tienen, según la disposición final decimonovena, apartado primero, la cobertura general del artículo 149.1.13 CE. El artículo 4 de la Ley 8/2013 se dicta según esta misma disposición final apartado segundo, número 1, en virtud de los apartados 1, 16, 18, 23 y 25 todos ellos del artículo 149.1.CE. El artículo 5 tiene (disposición final decimonovena, apartado segundo, 2), cobertura en las cláusulas 8 y 18 del artículo 149.1 CE. El artículo 6 y la disposición final decimoctava (disposición final decimonovena, apartado segundo, 4) cobertura adicional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impugnada reconoce que la regulación estatal sobre el control de los edificios de viviendas de los artículos 21 y 22 del Real Decreto-ley 8/2011 adolecía de ciertas insuficiencias, pero aun reconociendo que se solapa con el que las Comunidades Autónomas ya tienen establecido, el legislador estatal regula el sistema de control de las viviendas colectivas cambiando su nombre para que no coincida con el término empleado por las Comunidades Autónomas y amplía formalmente su contenido al disponer, ahora, que debe incluir el certificado de eficiencia energética aunque no establece condición material alguna para su obtención, lo que ha realizado exclusivamente para justificar que el informe tiene anclaje en las competencias estatales. El artículo 4 y la disposición transitoria de la Ley 8/2013 contienen la regulación del informe de evaluación de los edificios: contenido, finalidad, efectos, periodicidad y ámbito de aplicación, coexistencia con la inspección técnica de edificios en el caso de lo hayan regulado las legislaciones autonómicas o entidades locales, así como el calendario en que la obligación de disponer el informe de evaluación será efectiva. Se trata, pues, de una evaluación preventiva a la que deberán someterse como máximo cada diez años los propietarios de edificios de más de 50 años, así como para quienes solicitan ayudas estatales para la realización de obras de conservación, accesibilidad universal o eficiencia energética. A los efectos de su correcto encuadramiento competencial es necesario tener en cuenta que este certificado afecta a ordenamientos sectoriales diversos, de un lado el deber de conservación y accesibilidad universal y, de otro,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4.2 de la Ley 8/2013, el informe debe contener la evaluación del estado del edificio y de las condiciones básicas de accesibilidad universal y no discriminación de las personas con discapacidad. El primero de ellos se refiere a la evaluación del cumplimiento del deber de conservación que incumbe a los propietarios (art. 9.1 del texto refundido de la Ley de suelo en la redacción que le da el apartado quinto de la disposición final duodécima de la Ley 8/2013) que comprende el de conservarlos en las condiciones legales para servir de soporte al uso, y en todo caso las de seguridad, salubridad, ornato y accesibilidad universal. Tratándose de edificaciones este debe alcanzar a la realización de los trabajos y obras necesarias para satisfacer los requisitos básicos de la edificación establecidos en el artículo 3.2 de la Ley de ordenación de la edificación y para adaptar las instalaciones a las normas legales que les sean explícitamente exigibles. Por su parte los requisitos básicos de la accesibilidad están establecidos en el artículo 10 de la Ley 51/2003, de 2 de diciembre, dictada en ejercicio del artículo 149.1.1 CE y serán obligatorios en el plazo de diez años desde la entrada en vigor de la Ley 26/2011 para los espacios y edificaciones nuevas y en el plazo de 12 a 14 años para los ya existentes que sean susceptibles de ajustes razonables. La STC 61/1997, FJ 34 b), ya se pronunció sobre el encaje constitucional de la obligación de conservación en el artículo 149.1.1 CE, que no permite efectuar una regulación acabada del deber de conservación, como si de normativa básica se tratara, ni tampoco puede imponer a otras administraciones una determinada conducta, de manera que el establecimiento de concretos mecanismos para verificar el cumplimiento del deber legal corresponde a la Comunidad Autónoma. Frente a ello no es de recibo el argumento de que el informe de inspección técnica que regulen las Comunidades Autónomas puede surtir los mismos efectos que el estatal, pues es la Comunidad la que debe establecerlos. Pero, además, la Ley 8/2013 no reconoce al informe contemplado en la legislación autonómica los efectos del regulado en la estatal, pues se limita a establecer la posibilidad de su convalidación si ajusta su contenido a lo en ella establecido. En definitiva, falta de cobertura de la regulación estatal que supone una vulneración de las competencias autonómicas que incluyen la intervención urbanística, restablecimiento de la legalidad y disciplina urbanística, pero también de su competencia en materia de vivienda que incluye la inspección y control sobre la calidad, normas sobre habitabilidad y normativa sobre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8/2013 ha introducido el certificado de eficiencia energética en el informe de evaluación de los edificios. Esta certificación es una medida adoptada por la Directiva 2002/01/CE, que estableció la obligación de poner a disposición de los compradores un certificado que incluyera la información objetiva sobre las características energéticas de los edificios a los efectos de poder compararlos y favorecer, así, la inversión en ahorro de energía sin imponerlo a todos los edificios, lo que supuso un proceso de incumplimiento del derecho comunitario. Para dar cumplimiento a las obligaciones del derecho comunitario, el artículo 83.3 de la Ley de economía sostenible, dictado al amparo del artículo 149.1.2 y 25 CE, dispuso que el certificado se otorgaría de acuerdo con un procedimiento básico, remitiendo al Gobierno su regulación. Esta se llevó a efecto por el Real Decreto 235/2013, de 5 de abril, por el que se regula el procedimiento básico así como la obligación de poner el certificado a disposición de los compradores, cumpliendo con ello las obligaciones derivadas del derecho comunitario, siendo así que este Real Decreto contiene tanto la regulación material como la procedimental, sin que el precepto impugnado incida en modo alguno en la mencionada regulación, por lo que la Ley 8/2013 se limita a exigir que este certificado se incluya en el informe de evaluación de todos los edificios, dicho sea esto sin perjuicio de que esta exigencia no se compadece con lo establecido en la directiva antes citada que se limita a exigir que se dé información a los arrendatarios y compradores, finalidad que queda cubierta por el artículo 1 del Real Decreto 235/2013. Cosa distinta es si el artículo 4.2 de la Ley 8/2013 hubiera exigido, al amparo del artículo 149.1.1 CE, como obligación de la propiedad de los edificios de viviendas de más 50 años, la obtención de la calificación de la eficiencia energética de acuerdo con lo establecido en el citado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este certificado no tiene cabida en los títulos de los apartados 1, 23 y 25 del artículo 149.1 CE pero tampoco en el apartado decimotercero, pues no tiene incidencia inmediata, directa y significativa sobre la actividad económica general. El artículo 6 y la disposición final decimoctava de la Ley 8/2013, dictados al amparo del artículo 149.1.13 y 30 CE determinan la capacitación para la emisión del informe de evaluación de los edificios, y aunque no cabe negar la competencia del Estado para determinar la capacitación exigida para la emisión de este informe, la naturaleza accesoria de estos preceptos respecto del artículo 4 hace innecesaria cualquier otra argumentación. Lo mismo cabe señalar de la previsión contenida en el artículo 5 de la Ley 8/2013 que contempla una medida de coordinación para facilitar el conocimiento del ciudadano a partir de los informes técnicos, directamente relacionada con la existencia del informe cuya inconstitucionalidad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analiza, en segundo lugar, el conjunto de preceptos que regulan las actuaciones sobre el medio urbano, en concreto los artículos 7, 8, 9 10, 11, 12, 13, y 15 de la Ley 8/2013. Estas actuaciones tienen como finalidad la reactivación de la construcción. La exposición de motivos de la ley impugnada recuerda que hasta ahora el urbanismo español se ha volcado en la creación de nueva ciudad, desatendiendo la ciudad ya consolidada; de ahí que la de la Ley 8/2013 se proponga crear un marco normativo para desarrollar estas operaciones de mejora que, además de cubrir las lagunas existentes en la normativa precedente, remueva los obstáculos que impiden su materialización y propicie ingresos para sufragar su coste, pudiendo servir para la reconversión del sector inmobiliario incidiendo positivamente en el turismo. El legislador ha creado así unos instrumentos específicos de ordenación y gestión que tienen por objeto imponer coactivamente la realización de actividades de rehabilitación, regeneración y renovación de edificios y tejidos urbanos. Se trata de una regulación materialmente urbanística para la que el Estado carece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prosigue la demanda, no existen las lagunas denunciadas en las intervenciones sobre suelo urbano, porque desde el texto refundido de la Ley de suelo de 1976, la reforma y mejora urbana cuentan con instrumentos de ordenación y gestión, los mismos que se utilizan para los nuevos desarrollos urbanos, sin que el menor número de actuaciones durante la burbuja inmobiliaria tenga que ver con ello, sino con la mayor dificultad y menor rentabilidad de este tipo de operaciones de reforma urbana, sin perjuicio de que la regulación civil pudiera ser objeto de mejora. Pero incluso en caso contrario, dichas lagunas no habilitarían al legislador estatal para determinar las normas que han de colmarlas, regulando instrumentos de ordenación urbanística (planes) y sistema de ejecución urbanística, pues el legislador no puede establecer normas de carácter supletorio si carece de la competencia material, recordando al efecto lo afirmado en la STC 61/1997, de 20 de marzo, FJ 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7 y 10 se dictan, de acuerdo con la disposición adicional decimonovena de la Ley 8/2013, al amparo de la competencia estatal del artículo 149.1.13 CE. Hasta ahora la doctrina constitucional ha descartado que este título permita al Estado dictar normas urbanísticas. Así lo han afirmado las SSTC 61/1997, FJ 24 d), y 164/2001. Del fundamento jurídico 9 de esta última Sentencia cabe reseñar la afirmación según la cual los efectos económicos que sobre la economía supone la intervención sobre el urbanismo no conllevan que cualquier medida a ello destinada tenga cobertura en este título competencial. En todo caso, el legislador estatal ya se ha referido a las actuaciones de transformación urbanística en la Ley de suelo de las que las aquí reguladas son un tipo. Conforme a la STC 170/2012, FJ 12, las competencias autonómicas en materia de urbanismo excluyen que la decisión estatal pretenda hacerse operativa mediante el recurso a figuras y técnicas puramente urbanísticas (FJ 12). Debe quedar constancia de que no todas las prescripciones incluidas en los preceptos cuestionados son impugnadas, sino sólo aquellas que contienen regulación urbanística. En concreto, el artículo 7 establece una tipología de intervenciones de mejora del parque edificado que no son instrumentales de la competencia que ejerce el estado ex artículo 149.1.1 CE, configurando instrumentos de intervención en la ciudad, paralelos a los instrumentos de ejecución urbanística que contemplan las legislaciones autonómicas. El artículo 8 determina los sujetos privados y públicos obligados por las determinaciones que establezcan las actuaciones en el medio urbano, derivando su inconstitucionalidad de su conexión con el artículo 7 y los artículos 10, 11, 12 y 13 pues todos ellos contienen la regulación completa de este tipo de intervenciones. El artículo 9 regula a quién corresponde la iniciativa siendo así que su inconstitucionalidad también deriva de su conexión con el resto de los preceptos impugnados. Lo mismo ocurre con los artículos 10, 11, 12, 13 y 14 de la Ley 8/2013 que establecen las reglas por las que se rigen las actuaciones, la memoria de viabilidad económica que debe elaborarse, los efectos de la delimitación de los ámbitos de las actuaciones de rehabilitación, las formas de ejecución, regulando instrumentos de ejecución urbanística y rehabilitación cuya competencia corresponde a la Comunidad Autónoma. Entiende la demanda que no pueden considerarse instrumentos de ordenación porque el artículo 10.1 confiere al legislador autonómico un margen de decisión para que resuelva otorgarles o no los mismos efectos que a los planes de ordenación, pero las actuaciones sobre el medio urbano, requieran o no modificación del planeamiento, son instrumentos de ejecución de las determinaciones urbanísticas contenidas en el instrumento de ordenación. De ahí su inconstitucionalidad. Finalmente, el artículo 15 regula los sujetos legitimados para participar en estas actuaciones, estando su inconstitucionalidad determinada por su conexión con los preceptos anteriormente citados. Finalmente, las previsiones de los artículos 10.3 y 4 y artículo 12.1 b), a diferencia de lo que establecía la Ley de economía sostenible, parten de que la delimitación del ámbito es causa bastante para su eventual desafectación y recalificación del terreno del dominio público que sea necesario para la instalación de ascensores cuando no sea viable otra alternativa, y remite al planeamiento la determinación de las técnicas urbanísticas para ello. No obstante, los planes urbanísticos se convierten en meros instrumentos de legalización de la solución rehabilitadora adoptada por un instrumento urbanístico de ejecución. En definitiva, ambos preceptos contienen una regulación materialmente urbanística que no tiene amparo en las bases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con la disposición final duodécima que da nueva redacción a los apartados séptimo y octavo del artículo 9 del texto refundido de la Ley de suelo. Se impugna el inciso primero del apartado séptimo y el apartado octavo del artículo 9, que reiteran lo regulado en el Real Decreto-ley 8/2011, derogado por la ley aquí impugnada. El inciso primero establece que todo acto de edificación requiere el previo acto de conformidad, aprobación o autorización administrativa que prevea la legislación de ordenación territorial y urbanística, mientras que el apartado octavo regula los supuestos en los que es exigible una autorización previa con silencio negativo. Considera la Generalitat que corresponde a la Comunidad Autónoma, titular de la competencia sustantiva, regular las formas de intervención administrativa y el sentido del silencio. No existe conexión alguna entre esta regulación y las bases y coordinación de la economía, pero tampoco se encuentra amparada en el artículo 149.1.1 CE, dado que las condiciones básicas no son normas básicas por lo que no le autorizan a extender su regulación al sector material sobre el que se proyectan los deberes y derechos. El artículo 149.1.1 CE no permite fundamentar la regulación del silencio y así se deduce de una interpretación adecuada de la STC 61/1997, que cuando afirmó que la sujeción de todo acto de edificación a licencia era constitucional, por estar amparado en el mencionado título competencial, se refería a una licencia constitutiva mediante la que se adquiere el derecho a edificar mientras que en la ley actual se está ante un acto meramente declarativo que remueve los obstáculos para el ejercicio de un derecho del que previamente se es titular. Por otra parte, el alcance de la competencia estatal ex artículo 149.1.18 CE ha sido fijada en la STC 150/1999, siendo así que la exigencia de licencia y el silencio negativo no afecta a las estructuras organizativas de las Administraciones públicas, ni a los criterios de funcionamiento, sino que se proyecta sobre los particulares que quedan sometidos a una medida de policía, limitativa de su actividad, pero tampoco establece reglas o principios comunes, aplicables al iter procedimental o a la producción validez y eficacia de los actos administrativos, siendo así que las reglas impuestas son, dada su especificidad, ajenas al procedimiento administrativo común. En el preámbulo del Real Decreto-ley antes citado, el legislador justificó esta regulación por la relación que guardaba con la regla según la cual no pueden adquirirse por acto expreso o presunto facultades ilegales. Pero lo cierto es que la previsión del silencio administrativo negativo nada tiene que ver con la regla anterior, pues no establece una regla de nulidad sino una nueva regulación en materia de silencio administrativo. Es más, contraviene la propia regulación básica estatal que condiciona la regla general del silencio positivo a la existencia de razones imperiosas de interés general (art. 43 de la Ley 30/1992, según redacción de la Ley 25/2009, de 22 de diciembre, de modificación de diversas leyes para su adaptación a la ley sobre el libre acceso a las actividades de servicios y su ejercicio) que deben estar adecuadamente motivadas. El apartado octavo incumple esta norma básica por adolecer de falta de motivación y es contraria al artículo 9.3 CE, pues carece de explicación racional, ya que ni tan siquiera se intentan acreditar las razones de imperioso interés general que subyace en el establecimiento generalizado del silencio negativo en la mayor parte de las actuaciones relacionadas con el uso del suelo. Si bien es verdad que las actividades para las que se exige autorización no están incluidas dentro del ámbito de aplicación de la directiva de servicios, la generalización del silencio negativo sin distinguir entre actividades lícitas o ilícitas y sin discernir las actuaciones de mayor y menor magnitud, ni remitirlo a los legisladores sectoriales, comporta unos efectos desfavorables para los ciudadanos sin que ello suponga una mejora de la seguridad jurídica. Por ello, a la falta de título competencial, hay que sumar al apartado octavo del artículo 9 la lesión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la representación letrada de la Generalitat interpone incidente de recusación contra el Presidente del Tribunal Constitucional, en los mismos términos que la recusación planteada mediante escrito de 2 de agosto de 2013, a cuya fundamentación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Abierta pieza separada de recusación, fue resuelta por ATC 218/2013, de 2 de octubre, que inadmitió la recusación instada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5 de noviembre de 2013, el Pleno acordó admitir a trámite el recurso de inconstitucionalidad, dar traslado de la demanda y documentos presentados al Congreso de los Diputados, al Senado y al Gobierno para personación y alegaciones, ordenando además la publicación del recurso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de los presidentes del Senado y del Congreso, registrados el 20 y 21 de noviembre de 2013 respectivamente, ambas Cámaras se personaron y ofrecieron su colaboración. El 21 de noviembre de este mismo año, el Abogado del Estado, actuando en la representación que legalmente ostenta, se personó en el proceso solicitando una prórroga en el plazo conferido para efectuar alegaciones, que le fue otorgada por providencia del Pleno de 22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diciembre de 2013, tuvo entrada en el registro general del Tribunal Constitucional el escrito de alegaciones del Abogado del Estado, cuyo contenido se resume a continuación. Comienza exponiendo los objetivos perseguidos por la norma: a) potenciar la rehabilitación edificatoria y la regeneración urbana; b) ofrecer una marco normativo que permita la reconversión y reactivación del sector de la construcción y c) fomentar la calidad, sostenibilidad y competitividad tanto en la edificación como en el suelo, acercando el marco normativo interno al derecho europeo en relación con los objetivos de ahorro energético. Para ello, además de rellenarse los vacíos legales existentes se afronta la modificación de una serie de normas para eliminar los obstáculos que impiden llevar a efecto los citados objetivos. Tras exponer los títulos competenciales que, conforme a la disposición final decimonovena, asisten al Estado haciendo especial referencia a la justificación expresada en la exposición de motivos sobre el artículo 149.1.13 CE, hace un repaso del alcance de los títulos competenciales de los apartados 13 y 23 del artículo 149.1 CE prosiguiendo con el análisis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informe de evaluación de los edificios que se impone con carácter uniforme para todo el territorio nacional, destaca que pretende asegurar la sostenibilidad del parque edificado. Tiene única y exclusivamente carácter informativo, a diferencia de los informes técnicos de los edificios que establezcan las Comunidades Autónomas, que podrán integrarse en éste sin perjuicio de que éstas puedan atribuir a sus informes otros efectos distintos del meramente informativo. Se obtiene, así, una información necesaria para que el Estado pueda orientar el ejercicio de sus propias competencias, motivo por el que sólo se exige a los edificios que tienen trascendencia con una determinada política económica y de vivienda a escala estatal, y relevante a efectos de poner en marcha el censo de edificaciones (disposición adicional primera de la Ley 8/2013). De acuerdo con esta disposición, el Estado, en colaboración de las Comunidades Autónomas y administraciones locales, definirá los criterios y principios básicos que posibiliten un sistema informativo general e integrado, uno de cuyos datos básicos es el censo de construcciones con el que aún no se cuenta, mientras que el resto de datos se están obteniendo por el observatorio de vulnerabilidad en España, o el sistema de información urbana, accesibles a través de la web del Ministerio de Fomento. Desde esta naturaleza informativa, la inclusión del certificado energético tiene sentido, pues permite rentabilizar y abaratar el coste de emisión: con una sola inspección, que rentabiliza una única visita del técnico, se aporta toda la información relevante del edificio. De esta forma, si el inmueble dispone del certificado, cada propietario podrá utilizarlo sin necesidad de tener pagar una visita para su inmueble. Los artículos 5 y 6 no presentan vulneraciones autónomas más allá de la relación que guardan con el precepto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que regulan las actuaciones sobre el medio urbano (7, 8, 9, 10, 11, 12, 13, 14 y 15) considera que son instrumentales de la definición de la propiedad urbana, de acuerdo con lo afirmado en la STC 164/2001. El artículo 7 define el tipo de actuación que puede realizarse sobre la ciudad existente haciendo suya la definición de la declaración de Toledo de 22 de junio de 2010, suscrita por el Reino de España. Los artículos 8 y 9 identifican a los sujetos obligados y sujetos legitimados lo que tiene cabida en el artículo 149.1.1 CE [STC 164/2001, en relación con el artículo 4 de la Ley sobre régimen del suelo y valoraciones (Ley 6/1998, de 13 de abril)]. El artículo 10 se limita a incorporar referencias instrumentales de cara a asegurar los dos fines de competencia estatal; la equidistribución de beneficios y cargas, y la obligación de realojo. La gestión urbanística se realiza en todas las Comunidades Autónomas mediante actuaciones aisladas o integradas, es pues una realidad de manera que la mención a ello es puramente instrumental. El mandato de equidistribución es la forma mínima de garantizar la igualdad entre propietarios, por ello el artículo 5 identifica cada actuación urbanística concreta como ámbito espacial en que debe producirse este principio. Estas menciones son necesarias para dar coherencia a la regulación estatal, lo mismo que ocurre en las leyes urbanísticas autonómicas que repiten la regulación estatal de preceptos dictados en el ejercicio de competencias exclusivas (acción pública o registro de la propiedad). Hace, asimismo, referencia a la STC 174/2013, de 10 de octubre y las afirmaciones por ésta realizadas a la hora de valorar si la controversia competencial había o no perdido objeto, dada las alegaciones realizadas por la demandante en los recursos interpuestos contra la Ley de economía sostenible ahora derogada, de las que se desprendería la constitucionalidad de los preceptos entonces analizados y sustituidos por los ahora impugnados. La memoria de viabilidad económica del artículo 11 no es un documento urbanístico, ya que trata de garantizar el equilibrio entre el deber de conservación y las cargas que pueden llegarse a imponer, y está relacionado con el principio de equidistribución del artículo 8.5 c) de la Ley de suelo estatal. La delimitación de los ámbitos de gestión del artículo 12, corresponde al procedimiento administrativo común y son reglas garantizadoras de los derechos de los propietarios, que deben tener una regulación uniforme para todo el territorio nacional. La determinación por el artículo 13 de las formas de gestión de este tipo de intervenciones forma parte del procedimiento administrativo común, mientras que el artículo 14, referido a los derechos de realojo y retorno, contempla una medida de carácter social que garantiza la igualdad de los propietarios en relación con su derecho al realojo y retorno. El artículo 15 solo se cuestiona, prosigue la demanda, por su conexión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finalmente, la disposición final duodécima, que modifica la Ley de suelo, en la línea marcada por el Tribunal Supremo en su Sentencia de 28 de enero de 2009. La considera encuadrada en las bases del régimen jurídico de las administraciones públicas y del procedimiento administrativo común, pues recuerda que la regulación del procedimiento administrativo común es una competencia exclusiva y no sólo básica (STC 23/1993). Si se atiende a la mencionada Sentencia “el elemento garantista permite la inclusión dentro del procedimiento administrativo común de ciertas reglas relativas a determinados procedimientos o, lo que es lo mismo, la finalidad tuitiva y garantista justifica una regulación común de ciertos procedimientos especiales. En definitiva, constituyendo el silencio negativo una regla del procedimiento administrativo común con la que se persigue garantizar el interés general, el contenido de la disposición impugnada ha de encuadrarse en la competencia del Estado sobre las bases del régimen jurídico de las administraciones públicas y del procedimiento administrativo común, habiendo manifestado la STC 61/1997 la procedencia de tal encuadramiento competencial al examinar el artículo 242.6 TRLS 1992 —en ningún caso se entenderán adquiridas por silencio administrativo licencias en contra de la legislación o del planeamiento urbanístico—”. Tampoco entra en contradicción con lo establecido en la Ley 30/1992, aunque esta norma no sea canon de constitucionalidad, pues se trata de una norma con rango de ley que elimina el silencio positivo y lo hace porque en el ámbito urbanístico no podría darse la regla del artículo 43.4 Ley 30/1992, que obliga a que las resoluciones expresas dictadas una vez transcurrido el plazo para resolver y existiendo silencio positivo, sean confirmatorias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diciembre de 2017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la Generalitat de Cataluña impugna los artículos 4, 5, 6, 7, 8, 9, 10, 11, 12, 13, y 15, la disposición transitoria primera, el apartado quinto de la disposición final duodécima —en cuanto da nueva redacción a los apartados séptimo y octavo del artículo 9 de la Ley de suelo (texto refundido aprobado por el Real Decreto Legislativo 2/2008, de 20 de junio)— y la disposición final decimoctava de la Ley 8/2013, de 26 de junio, de rehabilitación, regeneración y renovación urbana. Como se expuso en los antecedentes, la recurrente considera que los preceptos impugnados no encuentran cobertura en los títulos competenciales que asisten al Estado, vulnerando, en consecuencia, las competencias autonómicas en materia de urbanismo, vivienda, y procedimiento administrativo que se verían directamente afectadas. Por el contrario, el Abogado del Estado entiende que la regulación estatal impugnada se ha dictado en ejercicio de sus competencias y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los preceptos impugnados y de las concretas tachas de inconstitucionalidad aducidas, debemos examinar la incidencia que pudiera tener sobre el presente recurso el Real Decreto Legislativo 7/2015, de 30 de octubre, por el que se aprueba el texto refundido de la Ley de suelo y rehabilitación urbana, que ha derogado, entre otros, todos los preceptos objeto de este proceso. El contenido de los preceptos de la Ley 8/2013 impugnados han pasado a incorporarse ahora al Real Decreto Legislativo 7/2015, de 30 de octubre, por el que se aprueba el texto refundido de la Ley de suelo y rehabilitación urbana, que deroga la citada de la Ley 8/2013. Conforme a nuestra doctrina,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(por todas, STC 18/2011, de 3 de marzo, FJ 3, y las allí citadas). Esta situación determina que habremos de enjuiciar la controversia competencial suscitada en el presente recurso de inconstitucionalidad respecto de los preceptos de la Ley 8/2013, sin que el hecho de su derogación por el texto refundido de la Ley de suelo y rehabilitación urbana —que no ha sido recurrido—, en cuanto reproduce los preceptos impugnados, represente obstáculo para su enjuiciamiento. En suma, el recurso contra los preceptos de la Ley 8/2013 no ha perdido objeto, debiendo proyectarse lo que sobre el mismo se resuelva a los equivalentes preceptos del texto refundido de la Ley de suelo y rehabilitación urbana, que los reproducen (por todas, STC 80/2017, de 22 de junio,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una última precisión se ha de realizar en cuanto al objeto de impugnación. El artículo 5 —relativo a la coordinación administrativa— y el artículo 13.2 b) de la Ley 8/2013 —relativo a la ejecución subsidiaria a cargo de la Administración pública— ya no aparecen recogidos en el texto refundido de la Ley de suelo y rehabilitación urbana que deroga la Ley 8/2013. Por tanto, hay que concluir que, en relación con los artículos 5 y 13.2 b) de la Ley 8/2013, el presente proceso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disputa competencial, resulta procedente comenzar con su encuadramiento en la materia que le sea propia. En este sentido las partes no discuten que dicha materia es la de urbanismo. Más precisamente la controversia viene referida al alcance de los títulos competenciales estatales que se relacionan con ella, condicionando el ejercicio de las competencias autonómicas. La disposición final decimonovena precisa los títulos competenciales de los que ha hecho ejercicio el legislador estatal. Con carácter general, la ley se ha dictado en ejercicio del título competencial que asiste al Estado ex artículo 149.1.13 CE. Además, invoca títulos competenciales adicionales para algunos concretos preceptos en los términos que más adelante se precisarán. De otro lado, la Comunidad Autónoma recurrente ostenta competencias exclusivas en materia de procedimiento administrativo [art. 159.1 c) del Estatuto de Autonomía de Cataluña (EAC)], vivienda (art. 137 EAC) y urbanismo (art. 149.5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competencia urbanística comprende, entre otras materias, el control del estado de las edificaciones, la definición y control del deber de conservación, la rehabilitación de edificaciones, el control de los usos del suelo, y la regulación de las actuaciones urbanísticas de renovación y regeneración urbana, propias del planeamiento y ejecución urbanísticos. Como señaló la STC 61/1997, de 20 de marzo, FJ 6,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(recogida en la primera Ley de suelo de 1956, art. 1). Sin propósito definitorio, el contenido del urbanismo se traduce en concretas potestades (en cuanto atribuidas a o controladas por Entes públicos),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 El contenido que acaba de enunciarse se traduce en la fijación de lo que pudiéramos llamar políticas de ordenación de la ciudad, en tanto en cuanto mediante ellas se viene a determinar el cómo, cuándo y dónde deben surgir o desarrollarse los asentamientos humanos, y a cuyo servicio se disponen las técnicas e instrumentos urbanísticos precisos para lograr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Conviene ahora hacer referencia a la doctrina constitucional sobre los títulos competenciales estatales que guardan más estrecha relación con la materia urbanística, como son los relativos a los artículos 149.1.1, 13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sobre las condiciones básicas de los derechos y deberes constitucionales ha sido resumida en la STC 141/2014, de 11 de septiembre, FJ 5 b), a la que ahora nos remitimos. Así, en cuanto a su delimitación negativa, este Tribunal ha considerado que el artículo 149.1.1 CE no tiene por objeto “la ordenación de la ciudad, el urbanismo entendido en sentido objetivo” [STC 61/1997 FJ 9 b)]. El Estado no puede, a través de la determinación de las condiciones básicas, “[c]onfigurar el modelo de urbanismo que la Comunidad Autónoma y la Administración local, en el ejercicio de sus respectivas competencias, pretendan diseñar, ni definir o predeterminar las técnicas o instrumentos urbanísticos al servicio de esas estrategias territoriales, aunque puedan condicionar indirectamente ambos extremos” [STC 61/1997, FJ 9 b)]. Por tanto, es preciso distinguir “aquellas normas urbanísticas que guardan una directa e inmediata relación con el derecho de propiedad… y del que se predican las condiciones básicas” y “aquellas otras que tienen por objeto o se refieren a la ordenación de la ciudad, esto es, las normas que, en sentido amplio, regulan la actividad de urbanización y edificación de los terrenos para la creación de la ciuda[d]”. En cuanto a su delimitación positiva bastará con recordar que “[l]a materia sobre la que recae o proyecta son los derechos constitucionales en sentido estricto, así como los deberes básicos” [STC 61/1997, FJ 7 b)]. Las condiciones básicas que el Estado puede establecer con la finalidad de garantizar la igualdad no se refieren “a los sectores materiales en los que éstos se insertan”, pues el artículo 149.1.1 CE “sólo presta cobertura a aquellas condiciones que guarden una estrecha relación, directa e inmediata, con los derechos que la Constitución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149.1.13 CE atribuye al Estado la competencia sobre las bases y coordinación de la planificación de la actividad económica. Se trata de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También ha afirmado este Tribunal que es preciso realizar una interpretación restrictiva del artículo 149.1.13 CE, puesto que una lectura excesivamente amplia del mismo podría constreñir o incluso vaciar las competencias sectoriales legítimas de las Comunidades Autónomas (STC 29/1986, FJ 4). En esta línea, hemos insistido reiteradamente en que el artículo 149.1.13 CE, como regla de carácter transversal en el orden económico, se proyecta sobre los distintos sectores de la economía, pero con el importante matiz de que las normas estatales dictadas al amparo de este título pueden fijar “las líneas directrices y los criterios globales de ordenación de sectores económicos concretos, así como las previsiones de acciones o medidas singulares que sean necesarias para alcanzar los fines propuestos dentro de la ordenación de cada sector” (por todas, STC 34/2013, de 14 de febrero, FJ 4). De lo cual deriva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(STC 21/1999, de 25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es cuestionable que la transformación urbanística del suelo sea una actividad económicamente relevante, para que las concretas previsiones se amparen en dicho título no basta con que sean acciones de naturaleza económica, sino que es necesario que tengan una incidencia directa y significativa sobre la actividad económica general. Cuando este título competencial afecta a la competencia urbanística, la interpretación restrictiva del mismo debe ser complementada, además, por una interpretación finalista o teleológica, de modo que tan sólo aquellas normas básicas que respondan efectiva y estrictamente a la planificación general de la actividad económica podrían encontrar cobijo en el referido título, que impide la producción de normas que, aunque relacionadas con esa planificación general, no guarden esa inmediata y directa relación con la dirección de la economía (STC 141/2014, de 11 de septiembre, FJ 6). Sobre estas premisas, este Tribunal ha concluido que ni la previsión de la dirección urbanística pública; aunque con mandato de participación privada (STC 164/2001, de 11 de julio, FJ 9), ni la regulación de uno de los elementos del aprovechamiento tipo en cuanto debe favorecer la construcción de viviendas de protección pública (STC 61/1997, FJ 24 d), ni la concreción de los bienes que integran el patrimonio municipal del suelo destinado, entre otros fines, a la construcción de viviendas de protección pública, ni las normas que permiten al planeamiento prever reservas de terrenos que se vayan a incorporar al mismo (STC 61/1997, FJ 36) tienen una incidencia directa y clara en la actividad económica general. Por el contrario ha reconducido a este título competencial, junto con el del artículo 149.1.23 CE, la definición y concreción del principio de desarrollo sostenible que opera como premisa y límite genérico de las políticas públicas específicas que implican regulación, ordenación, ocupación o transformación del suelo [STC 141/2014, de 11 de septiembre, FJ 6 B)]; o junto con el título del artículo 149.1.14 CE la exigencia de que los instrumentos de ordenación cuenten con una memoria de viabilidad con la que se pretende que las Administraciones públicas tengan en cuenta el impacto económico que las actuaciones que se prevean puedan tener en los sectores productivos —que sin duda se ven afectados por la regulación de los usos del suelo—, así como en las haciendas públicas, debido al gasto que implica la ejecución de las actuaciones urbanizadoras y la implantación y mantenimiento de infraestructuras y servicios [STC 141/2014, de 11 de septiembre, FJ 8 D)], o sólo a este título competencial la reserva de un 30 por 100 de la edificabilidad residencial para viviendas de protección pública [STC 141/2014, de 11 de septiembre, FJ 8 c)]; y el destino del patrimonio municipal de suelo y su configuración como un patrimonio separado (STC 141/2014, de 11 de septiembre,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competencia estatal del artículo 1491.18 CE, en la STC 130/2013, de 4 de junio, se expusieron sintéticamente su contenido, aclarando previamente (FJ 6) que este precepto: “alude a una doble competencia: la de establecer las ‘bases del régimen jurídico de las Administraciones públicas’ y la de regular el ‘procedimiento administrativo común’, siendo, según la Constitución, la primera de carácter básico y la segunda de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de ellas, la STC 91/2017, de 6 de julio, FJ 5, recuerda que “en la misma STC 130/2013 citada y también en la STC 141/2014, de 11 de septiembre, recordamos [FJ 5 D)] que ‘a su amparo, el Estado puede establecer ‘principios y reglas básicas sobre aspectos organizativos y de funcionamiento de todas las Administraciones públicas’, lo que implica que ‘la potestad organizatoria (autonómica) … para determinar el régimen jurídico de la organización y funcionamiento de la propia Administración, no tiene carácter exclusivo, sino que debe respetar y, en su caso, desarrollar las bases establecidas por el Estado’ (STC 50/1999, FJ 3). Por tanto, la potestad de autoorganización, ‘no puede incluirse en la competencia exclusiva de las Comunidades Autónomas’ … En base a lo expuesto, también hemos declarado que ‘la intensidad y extensión que pueden tener las bases no es la misma en todos los ámbitos que integran ese régimen jurídico, ya que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(STC 50/1999, FJ 3). A estos efectos, no debe olvidarse que ‘el objetivo fundamental, aunque no único, de las bases en esta materia es la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(SSTC 50/1999, FJ 3, y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estatal sobre procedimiento administrativo común, la misma STC 91/2017, siguiendo el resumen de la STC 141/2014 (FJ 5, D), recuerda que “el constituyente ha querido reservar en exclusiva al Estado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(SSTC 227/1988, de 29 de noviembre, FJ 32; 130/2013, FJ 7). Ahora bien, sin perjuicio del obligado respeto a esos principios y reglas del procedimiento administrativo común, coexisten reglas especiales de procedimiento aplicables a la realización de cada tipo de actividad ratione materiae (SSTC 130/2013, FFJJ 7 y 8, y 135/2013, FJ 3). La regulación de estos procedimientos administrativos especiales no está, en nuestra Constitución, reservada al Estado, sino que, como ya hemos tenido ocasión de argumentar, ‘hay que tener en cuenta que ésta es una competencia conexa a las que, respectivamente, el Estado o las Comunidades Autónomas ostentan para la regulación del régimen sustantivo de cada actividad o servicio de la Administración’, pues de lo contrario,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al caso” (SSTC 227/1988, FJ 32; 130/2013, FJ 6).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227/1988, FJ 32). Y a estos efectos, interesa destacar que, si bien, en principio y como regla general, los procedimientos administrativos especiales ratione materiae siguen, efectivamente, el régimen de distribución competencial existente en cada materia o sector’, este Tribunal ha hecho constar que, en virtud del artículo 149.1.18 CE, el Estado puede establecer normas comunes de procedimiento específicas para procedimientos administrativos ratione materiae. Y así, de hecho, en nuestra STC 61/1997, FJ 25 c), admitimos que el Estado puede prever, ex artículo 149.1.18 CE, la existencia de la garantía del trámite de información pública a los ciudadanos y de audiencia a las Administraciones públicas en determinados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hemos declarado reiteradamente que las Comunidades Autónomas pueden asumir competencia exclusiva en las materias de “ordenación del territorio, urbanismo y vivienda” (SSTC 61/1997, de 20 de marzo, FJ 5, y 164/2001, de 11 de julio, FJ 4). No obstante, esta competencia autonómica exclusiva en materia de urbanismo —y por extensión, sobre la vivienda y la ordenación del territorio— “ha de coexistir con aquéllas que el Estado ostenta en virtud del artículo 149.1 C.E, cuyo ejercicio puede condicionar, lícitamente, la competencia de las Comunidades Autónomas sobre el mencionado sector material” (STC 61/1997 FJ 5); esto es,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[STC 61/1997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urbanismo, entendido como sector material susceptible de atribución competencial, “alude a la disciplina jurídica del hecho social o colectivo de los asentamientos de población en el espacio físico” [SSTC 61/1997 FJ 6 a); y 170/2012, de 4 de octubre, FJ 12], lo que permite a las Comunidades Autónomas “fijar sus propias políticas de ordenación de la ciudad, y servirse para ello de las técnicas jurídicas que consideren más adecuadas” (STC 164/2001, FJ 4. En este sentido, el contenido del urbanismo se traduce en concretas potestades —tales como las referidas al planeamiento, la gestión o ejecución de instrumentos planificadores— y en la intervención administrativa en las facultades dominicales sobre el uso del suelo y edificación, a cuyo servicio se arbitran técnicas jurídicas concretas [SSTC 61/1997, FJ 6 a); 170/2012, FJ 12, y 141/2014,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técnicas de intervención administrativa, que forman parte de la competencia exclusiva de las Comunidades Autónomas en materia de urbanismo, se encuentra la inspección urbanística que es una potestad administrativa dirigida a verificar que los actos de uso del suelo y edificación se ajustan a la legalidad urbanística y a las especificaciones del planeamiento urbanístico, y en el caso de constatar alguna irregularidad, proceder a activar los debidos mecanismos de corrección (STC 5/2016, de 21 de enero, FJ 4). Inspección urbanística que incluye, como es obvio, la de las condiciones de los edificios, el cumplimiento del deber de conservación de los mismos y el control de las eventuales ilegalidades o irregularidades.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señalarse que las competencias que tienen las Comunidades Autónomas sobre vivienda, cuya conexión con el urbanismo resultan evidentes —como ya pusimos de manifiesto en la STC 61/1997, FJ 6 a)—, les faculta “para desarrollar una política propia en dicha materia, incluido el fomento y promoción de la construcción de viviendas, que es, en buena medida, el tipo de actuaciones públicas mediante las que se concreta el desarrollo de aquella política” (STC 152/1988, de 20 de julio, FJ 2). No obstante, “el hecho de que dicha competencia sea calificada como exclusiva por el Estatuto de Autonomía, unido a la inexistencia de una competencia específica en materia de vivienda a favor del Estado no significa que aquélla sea absoluta y que éste no se encuentre facultado para desarrollar actuaciones en dicha materia (STC 36/2012, de 15 de marzo, FJ 4). En este sentido, como analizaremos más adelante, el Estado podrá intervenir en el sector de la vivienda en virtud de las facultades de dirección general de la economía que le corresponden ex artículo 149.1.13 CE, en razón de la incidencia que el impulso de la construcción tiene como factor del desarrollo económico (STC 152/1988,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asunción por la Comunidad Autónoma de competencias exclusivas en materia de urbanismo no autoriza a desconocer las que asisten al Estado en virtud del artículo 149.1 CE. Por ello la competencia autonómica coexiste con las que ostenta el Estado, cuyo ejercicio puede condicionar, lícitamente, la que las Comunidades Autónomas ostentan sobre ese sector material (STC 164/2011, de 11 de julio, FJ 4, y sentencias en ella citadas). En consecuencia, si los preceptos impugnados tuvieran cabida en los títulos competenciales que la Constitución reserva al Estado, no cabría concluir que se hayan lesionado las competencias autonómicas, aunque se hayan asumido con carácter exclusivo, extremo que debemos determinar analizando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efectos de completar el canon de enjuiciamiento, procede advertir que es también doctrina reiterada de este Tribunal que, existiendo varios títulos competenciales, debe primar el específico sobre el más genérico (por todas, STC 97/2013, de 23 de abril, FJ 3). Así pues, el análisis de constitucionalidad de los preceptos impugnados debe partir, en primer lugar, de la determinación de la competencia más específica que asiste el Estado para dictarlos, para después analizar si ha existido o no la extralimitación competencial denunciada. A tal efecto, resulta útil, siguiendo la argumentación de la demanda, agrupar los preceptos impugnados en tres grupos. Esto es, (i) los que regulan el informe de evaluación de los edificios (arts. 4, 5 y 6 y disposiciones transitoria primera y final decimoctava); (ii) los que regulan las operaciones de rehabilitación, regeneración y renovación urbana (arts. 7 a 15) y, finalmente, (iii) el que impone la autorización para determinados usos del suelo y actividades jurídicas, y regula el sentido negativo del silencio (apartado quinto de la disposición final duodécima en cuanto da nueva redacción a los apartados séptimo y octavo del artículo 9 de la Ley de suelo, texto refundido aprobado por el Real Decreto Legislativo 2/2008, de 20 de junio). Este es el método que se va a utilizar en el análisis de la impugnación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primer lugar, la inconstitucionalidad del artículo 4 de la Ley 8/2013 y, por conexión con éste, de los artículos 5 y 6, la disposición transitoria primera y la disposición final decimoctava, por vulneración de las competencias de la Comunidad Autónoma recurrente en materia de urbanismo y vivienda. A falta de invocación de otras lesiones competenciales autónomas, la constitucionalidad o inconstitucionalidad de los preceptos impugnados por conexión con el artículo 4 de la Ley 8/2013 dependerá de lo que se concluya sobre la constitucionalidad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un correcto encuadramiento competencial, es requisito inexcusable partir del contenido y finalidad de los preceptos (STC 49/2013, de 28 de febrero, FJ 5). El informe regulado en el artículo 4 de la Ley 8/2013 trae causa, y así lo recuerda la exposición de motivos de la ley impugnada, de los artículos 21 y 22 del Real Decreto-ley 8/2011, de 1 de julio —derogados expresamente por la disposición derogatoria única sexta de la Ley 8/2013— que, bajo la denominación de inspección técnica de edificios, establecían la obligación de revisión periódica de los edificios de viviendas colectivas con una antigüedad superior a cincuenta años en lo relativo a seguridad, salubridad, accesibilidad y ornato, y al mantenimiento de los inmuebles en el estado legalmente exigible, debiendo los propietarios subsanar las deficiencias detectadas en la inspección técnica, como consecuencia del deber de conservación recogido en el artículo 9 del texto refundido de la Ley de suelo. La regulación de dicho informe en los citados artículos 21 y 22 del Real Decreto-ley 8/2011 ha sido declarada inconstitucional y nula en la STC 5/2016, de 21 de enero, pronunciamiento que debemos tener en cuenta en lo que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advierte la citada STC 5/2016, FJ 2, la regulación del informe de evaluación de edificios previsto en los preceptos impugnados presenta algunas diferencias, en cuanto a su denominación contenido y efectos, con el creado por el Real Decreto-ley citado, pues, “lo ha sustituido por un instrumento más amplio de la evaluación de los edificios que comprende ahora, además de la evaluación del estado de conservación del edificio, también la de las condiciones básicas de accesibilidad universal y de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de la Ley 8/2013 regula el informe de evaluación de edificios con tipología de uso urbanístico “residencial colectivo”, a realizar con una periodicidad de diez años que puede ser minorada por las Comunidades Autónomas y Ayuntamientos. Así, los propietarios de los inmuebles ubicados en este tipo de edificios podrán ser requeridos por la Administración competente, de conformidad con lo dispuesto en la disposición transitoria primera, para que acrediten la situación en la que se encuentren, al menos en relación con el estado de conservación y cumplimiento de la normativa sobre accesibilidad universal así como el grado de eficiencia energética. Por su parte, la disposición transitoria primera establece que la obligación de disponer del informe de evaluación regulado en el artículo 4, que deberá remitirse al organismo designado por la Comunidad Autónoma a fin de que forme parte de un registro integrado único, deberá hacerse efectiva, como mínimo, en una serie de edificios. Así, i) se exige para los de tipología residencial colectiva en el plazo de cinco años desde que adquieran una antigüedad de cincuenta, salvo que cuenten con una inspección técnica vigente —regulada por la normativa autonómica y/o municipal—, en cuyo caso sólo se exigirá en la siguiente revisión siempre que no se demore en el tiempo más de diez años; ii) los edificios, con el mismo uso urbanístico impuesto por el artículo 4 de la Ley 8/2013, que, sin reunir las condiciones de antigüedad anteriormente señaladas, vayan a ser objeto de ayudas públicas para obras de conservación, accesibilidad o eficiencia energética y iii) resulta exigible al resto de edificios de uso residencial colectivo cuando así lo exijan las Comunidades Autónomas o los municipios en atención a su ubicación, antigüedad, tipología y uso predominante.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interpretación sistemática de la ley impugnada, cabe concluir que la exigencia del informe no depende de lo que determinen las Administraciones competentes en materia urbanística, ni tampoco del requerimiento que éstas puedan realizar, tal y como podría deducirse de la expresión según la cual “los propietarios … podrán ser requeridos por la Administración competente”, sino que se impone directamente a los titulares de los edificios a los que se refiere la citada disposición transitoria, en los plazos en ella establecidos, todo ello sin perjuicio del requerimiento que las Administraciones competentes puedan realizar a los propietarios de inmuebles ubicados en este tipo de edificaciones. Así lo confirma la previsión según la cual sólo cuando el informe realizado por encargo de la comunidad o agrupación de comunidades de propietarios se refiera a la totalidad de un edificio o complejo inmobiliario, extiende su eficacia a todos y cada uno de los locales y viviendas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contenido, comprende i) la evaluación del estado de conservación del edificio, esto es, la comprobación del cumplimiento de las exigencias básicas de calidad de los edificios que forman parte del deber de conservación de las edificaciones (art. 3.2 de la Ley 38/1999, de 5 de noviembre, de ordenación de la edificación. y artículo1 del Real Decreto 314/2006, de 17 de marzo, por el que se aprueba el Código técnico de la edificación); ii) la evaluación de las condiciones básicas de accesibilidad universal estableciendo si el edificio es susceptible o no de realizar ajustes razonables, requisito exigido por la Ley 26/2011, de 1 de agosto, de adaptación normativa a la Convención internacional sobre los derechos de las personas con discapacidad, para que las condiciones básicas de accesibilidad sean exigibles a los edificios ya existentes, en el plazo por ella establecido, pasando a formar parte del deber de conservación del propietario y iii) y en ello se distingue del informe regulado en el citado Real Decreto-ley, debe incorporar el certificado de eficiencia energética (art. 4.2) regulado por el Real Decreto 235/2013, de 5 de abril, por el que se aprueba el procedimiento básico para la certificación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 inspección y la elaboración del informe impugnado no se encomienda a la Administración competente sino a profesionales privados, salvo en lo que atañe a los edificios propiedad de la Administración, el artículo 6 de la Ley 8/2013 regula los técnicos capacitados para ello en función de que se trate de edificios privados o de propiedad pública, y la responsabilidad del técnico por su elaboración, remitiendo la disposición final decimoctava a una orden ministerial la determinación de las cualificaciones requeridas para suscribirlos teniendo en cuenta la titulación, formación, experiencia y complejidad del proceso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informe de evaluación tiene, en primer lugar, valor informativo. Los obligados deberán presentar una copia del mismo al órgano que determine la Comunidad Autónoma para que forme parte de un registro integrado único (art. 4.6), sirviendo para nutrir el censo de construcciones, edificios, viviendas y locales precisados de rehabilitación (art. 5) al que se refiere la disposición adicional primera, no impugnada, que contempla un sistema informativo, general e integrado que comprende, al menos, el citado censo de edificaciones requeridas de rehabilitación, los mapas de ámbitos urbanos deteriorados y el sistema público de información sobre suelo y urbanismo regulado en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sirve a los efectos del control del deber de conservación, tanto en cuanto a la posible exigencia de subsanación de las deficiencias observadas, como a la posible realización de las mismas en sustitución y a costa de los obligados, todo ello sin perjuicio de la aplicación de las medidas disciplinarias y sancionadoras que contemple la legislación urbanística. Para ello es necesario, sin embargo, que este informe contenga los elementos requeridos para las inspecciones técnicas de la edificación por la legislación urbanística autonómica. Se establece así, aunque indirectamente, la obligación de la externalización de la función pública de inspección y control para el ejercicio de las competencias urbanísticas de otras Administraciones, pues sólo así adquiere sentido la previsión contenida en el artículo 4.5 de la Ley 8/2013 según la cual, el incumplimiento del deber de cumplimentar en tiempo y forma el informe impugnado tendrá la consideración de infracción urbanística con el carácter y las consecuencias que atribuya la normativa aplicable al incumplimiento del deber de dotarse del informe de inspección técnica de edificios o equivalente en el plazo expresamente establecido. En caso contrario, en aquellas Comunidades Autónomas que no hubieran regulado la inspección técnica de edificios o equivalente, el incumplimiento del deber impuesto por la norma estatal quedaría sin sanción alguna, quedando en entredicho las finalidades a que pretende servir. En el otro sentido, cuando de conformidad con la normativa autonómica y municipal exista un informe de inspección técnica que permita evaluar el estado de conservación del edificio y de las condiciones básicas de accesibilidad, se podrá complementar con la certificación de eficiencia energética del edificio y surtirá los mismos efectos que el informe de evaluación regulado por los preceptos impugnados. Esto es, salvo la certificación de eficiencia energética del edificio, el resto de los contenidos del informe es susceptible de ser reemplazado por el informe de inspección técnica que, conforme a la doctrina de la STC 5/2016, corresponde regular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de la ley impugnada, son tres los objetivos o finalidades a los que pretende servir este informe. En primer lugar, se trata de asegurar la calidad y sostenibilidad del parque edificado, así como de obtener información que permita a las Administraciones orientar el ejercicio de sus políticas de sostenibilidad urbana, para lo que se les dota de un instrumento que otorga la necesaria uniformidad a los contenidos que se entienden necesarios, aunque sin prejuzgar las concretas medidas de intervención administrativa que deban poner en marcha las Administraciones competentes para ir adaptando el parque edificado español a unos criterios mínimos de calidad y sostenibilidad. En segundo lugar, se pretende facilitar a las Administraciones competentes un instrumento que les permita disponer de la información precisa para evaluar el cumplimiento de las condiciones básicas legalmente exigibles, tanto en materia de conservación, como de accesibilidad. Finalmente, el informe contiene un apartado de carácter orientativo sobre un aspecto clave para mejorar la calidad de vida de los ciudadanos, la eficiencia energética y el cumplimiento de los compromisos de España con Europa en el horizonte 2020: la certificación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presente el contenido y finalidad del primer grupo de preceptos impugnados, estamos ya en condiciones de realizar su enjuiciamiento. De acuerdo a su configuración legal el informe de evaluación de edificios se asienta sobre el deber de conservación que atañe a todo propietario de inmueble, siendo un instrumento al servicio de la obligación tradicional que tiene el propietario de garantizar en todo momento la seguridad, la salubridad y el ornato del inmueble, con el que se aspira también, simultáneamente, a obtener y proporcionar a las Administraciones públicas información útil para mejorar e incrementar la sostenibilidad ambiental, social y económica del propio núcleo urbano. Ambas cuestiones se relacionan con las competencias autonómicas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disposición final decimonovena de la ley impugnada, sin perjuicio del título del artículo 149.1.13 CE en el que se ampara esta norma legal, invoca los títulos contemplados por el artículo 149.1.1, 16, 18, 23 y 25 CE para el dictado del artículo 4 y la disposición transitoria primera. El artículo 6 y la disposición final decimoctava se dictan en aplicación del artículo 149.1.30 CE. Esta falta de claridad del legislador estatal respecto a la identificación del título competencial habilitante de la regulación establecida en cada precepto, que de seguro hubiera resultado oportuno haber evitado con vistas a dotar a la normativa del necesario rigor formal, obliga a este Tribunal identificar finalmente el título competencial concreto que ofrezca —cuando proceda— cobertura al precepto impugnado (STC 141/2014, de 11 de septiembre, FJ 3). En todo caso, es importante señalar que el Abogado del Estado no ha identificado cuál, de todos los enunciados por la disposición adicional decimonovena, es el título competencial que soporta la exigencia del informe de evaluación de edificios que contempla el artículo 4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se expuso en el fundamento jurídico anterior, el informe impugnado reúne en un solo documento tres tipos distintos de evaluaciones de la edificación la constitucionalidad del precepto impugnado, en cuanto que exige un informe que integra las tres evaluaciones antes expuestas, dependerá de que el Estado tenga competencia material para regular todas y cada una de las evaluaciones de que éste consta. El resultado de dicho examen ha de proyectarse sobre toda la regulación del informe de evaluación apreciada en su conjunto, pues, conforme al diseño del legislador estatal, se trata de un solo informe que integra tres evaluaciones en un documento único calificado como tal informe de evaluación. Documento único en el que se basa la imposición de obligaciones para los propietarios, como la de cumplimentarlo en tiempo y forma o su remisión al órgano autonómico correspondiente en los términos previstos en el artículo 4. Este informe sólo resultará conforme con el orden competencial en el caso de que encuentre amparo en alguno de los títulos a los que alude la disposición final decimonovena de la Ley 8/2013 pues la forma en que se articulen, no puede alterar las reglas constitucionales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tres evaluaciones que componen el informe de evaluación, sólo una, el certificado de eficiencia energética, tiene relación o incidencia directa en el medio ambiente y la energía, pues tiene un valor orientativo sobre la eficiencia energética y el cumplimiento de los compromisos de España con Europa en el horizonte 2020. De hecho, esta certificación está ya regulada por el Real Decreto 235/2013, de 5 de abril, hoy vigente, dictado para la transposición de la Directiva 2002/91/CE. Así pues, son dos las materias, medio ambiente y energía, directamente afectadas por la certificación de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certificación de eficiencia energética que el informe de evaluación debe incorporar podría inscribirse en los títulos competenciales del artículo 149.1.23 —legislación básica sobre protección del medio ambiente— y 149.1.25 CE —bases del régimen energético—. Debe tenerse en cuenta que este Tribunal ya ha afirmado anteriormente el carácter básico, según el artículo 149.1.23 CE, de las normas estatales que persiguen la información y publicidad, en concreto, el carácter básico de un “[r]egistro único para todo el territorio español que centralice los datos sobre el sector con la doble función complementaria de información propia y publicidad para los demás” (STC 138/2013, de 6 de junio, FJ 3 y sentencias en ella citadas). Y si el Estado tiene competencia para regular la certificación de eficiencia energética, también la tiene para integrarla en el informe de evaluación, aunque su alcance —valor informativo para las Administraciones y los ciudadanos en general, así como los obligados a realizarla— varíe, no como consecuencia de una nueva regulación de la certificación de la eficiencia energética, sino de las condiciones con que el informe de evaluación ha sido regulado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ni el título competencial del artículo 149.1.23 CE, ni el del artículo 149.1.25 CE amparan, dados sus contenidos, los otros dos aspectos del informe impugnado, esto es, la evaluación del estado de conservación del edificio y de las condiciones de accesibilidad. En definitiva, si bien la certificación de eficiencia energética está amparada por los títulos competenciales del artículo 149.1.23 y 25 CE, no lo están, sin embargo, las otras dos evaluaciones que el informe incorpora (así, STC 5/2016, FJ 4, respecto a la imposibilidad de incardinar en el artículo 149.1.23 CE la inspección técnica de edificios regulada en el Real Decreto-ley 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debe descartar ahora que estas dos evaluaciones encuentren amparo en los títulos estatales de los artículos 149.1.1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primero, el artículo 149.1.1 CE, por cuanto que conlleva, en definitiva, la obligación periódica de los propietarios de realizar una inspección por un profesional externo sobre el estado de la edificación y el cumplimiento de las condiciones básicas de edificabilidad y comunicar los resultados obtenidos al órgano autonómico competente. Al respecto, la STC 5/2016, FJ 4, afirma que dicho precepto constitucional no permite “el establecimiento de esta regulación, pues este título tan sólo atribuye al Estado competencia para establecer las condiciones básicas que garanticen la igualdad en el ejercicio de derechos y en el cumplimiento de deberes constitucionales. Téngase en cuenta que ni siquiera habilita, como ya hemos tenido ocasión de afirmar (STC 61/1997, FJ 7), para abordar una regulación completa de esos derechos y deberes; aún menos permite abordar la regulación de simples técnicas o instrumentos urbanísticos de comprobación del cumplimiento de deberes de los propietarios. Conviene a estos efectos recordar que el título del artículo 149.1.1 CE no puede operar como un título horizontal ‘capaz de introducirse en cualquier materia o sector del ordenamiento por el mero hecho de que pudieran ser reconducibles, siquiera sea remotamente hacia un derecho o deber constitucional’ (STC 61/1997,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ser excluida la aplicación aquí del artículo 149.1.13 CE. La STC 5/2016, FJ 4, ha descartado que la inspección técnica de edificios regulada en el Real Decreto-ley 8/2011 pueda fundamentarse en las competencias estatales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conclusión debemos alcanzar ahora, pues, al igual que entonces, las evaluaciones antes citadas e integradas en el informe impugnado no tienen una incidencia directa sobre la actividad económica general. Podrían, en su caso, tenerla si las deficiencias puestas por ellas de manifiesto conllevaran la obligación de realizar obras. Pero ello no depende de que se incluyan en el informe de evaluación impugnado, sino de lo que determinen las legislaciones urbanísticas de las Comunidades Autónomas y, en ese marco, regulen las ordenanzas de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son significativas para la economía general. La obligación de conservación que incumbe a los propietarios de las edificaciones era ya exigible en la primera Ley de suelo de 1956, se mantuvo en el texto refundido de la Ley de suelo de 1976 y se ha perpetuado en las posteriores legislaciones estatales de suelo y regulado en todas las legislaciones autonómicas. Así pues, la integración de estas evaluaciones en el informe impugnado ninguna novedad añade a lo ya existente, salvo la forma y condiciones en que debe realizarse la comprobación del estado de la edificación, por lo que carece de incidencia directa en la economía general. Por otra parte, su carácter informativo permite dudar de su aportación a la consecución de los objetivos de reactivación y recuperación del sector de la construcción, o al relanzamiento de la industria de materiales, y de las destinadas a las instalaciones de edificación o de las tecnologías renovables. En consecuencia, no estamos ante un criterio global de ordenación de un sector económico concreto, y ni siquiera ante una medida ejecutiva necesaria para alcanzar los objetivos propuestos dentro de la ordenación del sector de la vivienda (por todas STC 108/2014, de 26 de junio, FJ 3 y sentencias en ella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título del artículo 149.1.18 CE, también invocado por la disposición final decimonovena, cabe afirmar que no existe relación o conexión alguna entre estas dos evaluaciones y la responsabilidad patrimonial de la Administración o la expropiación forzosa. No puede enmarcarse, tampoco, en la competencia exclusiva sobre el “procedimiento administrativo común”, pues no define principios o normas que definan la estructura general del procedimiento que debe seguirse para el ejercicio por la administración de su actividad jurídica (STC 227/1988, FJ 32) y ni siquiera tiene la pretensión de regular los elementos esenciales de un procedimiento administrativo común singular en razón del tipo de actividad administrativa ejercitada —fomento, sancionadora etc.— (STC 130/2013,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posible aplicación del título relativo a las bases del régimen jurídico de las Administraciones públicas, la STC 141/2014, FJ 12, ha reconducido al título competencial de bases del régimen jurídico de las Administraciones públicas el sistema informativo integrado regulado en la disposición adicional primera del texto refundido de la Ley de suelo, por considerar que tenía cabida en el artículo 149.1.18 CE. En concreto allí se razonó que “Esta regulación específica sobre acceso a la información y transparencia en materia de suelo y urbanismo se ampara en el artículo 149.1.18 CE, pues, como dijimos en nuestra STC 61/1997, FJ 26 a), esta competencia ‘no tiene por qué agotarse necesariamente en la fijación de unas bases expresadas de una vez por todas en una sola ley, sino que admite, sin desbordar por ello el concepto de lo básico, la determinación de bases relativas a un sector específico como es el urbanismo’. Ello no implica invasión alguna de las competencias autonómicas en materia de ordenación del territorio y urbanismo, pues ni impone un modelo urbanístico, ni condiciona o limita la política sobre la ordenación del territorio y de la ciudad de las Comunidades Autónomas, ni impide, en fin, que éstas desarrollen sus propios sistemas de información. Por otra parte, si los criterios y principios básicos que estableciera la Administración del Estado excedieran del ámbito de las competencias estatales, sería posible su impugnación en defensa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de información declarado constitucional por la STC 141/2014, ha sido, a su vez, integrado en el sistema de información regulado en la disposición adicional primera de la Ley 8/2013 que comprende el censo de construcciones, edificios, viviendas y locales desocupados y de los precisados de obras de mejora y rehabilitación, así como los mapas de ámbitos urbanos deteriorados obsoletos, desfavorecidos, precisados de regeneración y renovación urbana, o de actuaciones de rehabilitación.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Teniendo en cuenta que la estructura y funcionamiento del sistema de información integrado de la Ley 8/2013 son idénticos al del texto refundido de la Ley de suelo, cabe concluir que, en aplicación de la doctrina establecida en la STC 141/2014, su existencia estaría amparada, al igual que aquel, en el título bases del régimen jurídico de las Administraciones públicas. Por tanto lo que se debe analizar ahora es si la configuración del informe de evaluación en cuanto que incluye las condiciones técnicas de la edificación y de accesibilidad y dispone la forma en la que ha de realizarse dicho informe respeta los límites antes mencionados. Esto es, la regulación del informe impugnado podría tener cabida en el título competencial del artículo 149.1.18 CE siempre que fuera necesario para garantizar este sistema de información integrado y su regulación no excediera de lo básico. Ello será objeto de análisis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resulta necesario tener en cuenta algunos datos relevantes. i) La propia disposición adicional primera de la Ley 8/2013 da preferencia al principio de colaboración entre el Estado, Comunidades Autónomas y Administraciones locales, pues a ella se remite para la definición de los criterios básicos que posibiliten la formación y actualización permanente a partir de la coordinación y complementación de las administraciones competentes; ii) si bien el censo de edificaciones precisadas de rehabilitación al que se destina la información obtenida en el informe técnico se refiere a todo tipo de edificaciones, construcciones, viviendas y locales, ocurre que sólo para las edificaciones residenciales colectivas de más de cincuenta años, para las que soliciten ayudas públicas o para las que así establezcan las Comunidades Autónomas y Ayuntamientos resulta imprescindible la información obtenida en la forma que exige este informe, mientras que el resto de los datos necesarios para configurar el censo se obtendrá a partir de la información que obre poder de las Administraciones, sin que por ello peligre la integridad del sistema de información y iii) los datos que incorpora el informe impugnado obran o deben obrar en poder de las Administraciones autonómicas y municipales, ya sea por mandato de la legislación básica estatal (Real Decreto 235/2013), ya sea por ser necesarios para el ejercicio de sus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se limita a determinar qué datos se estiman necesarios para el ejercicio de las políticas públicas, de las competencias de otras administraciones o para el conocimiento de los ciudadanos en general. Dicho extremo se contempla en el artículo 4.1 cuando exige que los propietarios de inmuebles ubicados en edificaciones con tipología residencial de vivienda colectiva acrediten la situación en la que se encuentran aquellos en relación con el estado de conservación del edificio y con el cumplimiento de la normativa vigente sobre accesibilidad universal, así como sobre el grado de eficiencia energética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regulación del informe se extiende, además, a la forma en que esta información debe presentarse, de acuerdo al informe de evaluación al que se alude en los apartados siguientes del artículo 4, y obtenerse, mediante la intervención de profesionales privados habilitados en la forma prevista en el artículo 6, obviando la que puedan ofrecer las Administraciones públicas competentes para la investigación y control del estado de las edificaciones obtenida en el ejercicio de sus propias competencias y en la forma en que ellas mismas hayan establecido. Así, sólo en el caso de que la información haya sido obtenida mediante un informe técnico de inspección, surtirá los efectos del informe de evaluación y se integrará en el sistema de información, mientras que la que ya obre en poder de las Administraciones públicas o que estas hayan de obtener como consecuencia de su labor directa de investigación o inspección, no tendrá valor alguno a los efectos del sistema de información integrada. Esta previsión legal no sólo resulta contraria al principio de colaboración que preside, de acuerdo con la disposición adicional primera, la regulación de los criterios básicos de este sistema de información integrada, sino que ni siquiera es necesaria para garantizar la publicidad que pretende ofrecer. A lo anterior se añade que no tiene cabida, en su integridad, en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ser un instrumento al servicio de las Administraciones para el establecimiento, en su caso, de niveles más exigentes de calidad y sostenibilidad y ofrecer una información a los ciudadanos en general es una finalidad que el Estado, conforme a nuestra doctrina, puede perseguir al amparo del artículo 149.1.18 CE ya que se trata de una regulación específica sobre acceso a la información y transparencia en materia de suelo y urbanismo [STC 141/2014, FJ 12 A)]. La regulación que examinamos supera, sin embargo, dichos límites por cuanto no se inserta en “el ámbito de las relaciones interadministrativas, persiguiendo asegurar la colaboración con el fin de mejorar el acceso a la información sobre suelo y urbanismo”, sino que, más allá de dicha finalidad informativa, persigue imponer el modo concreto y los procedimientos a través de los cuales dicha información ha de ser obtenida, condicionando así la posibilidad de las Comunidades Autónomas de desarrollar sus propios sistemas de información a los que se aludía en la STC 141/2014. Tanto más si se tiene en cuenta que la información relativa al cumplimiento de los requisitos técnicos de la edificación, incluidos los de accesibilidad y energéticos, deben obrar en poder de las Administraciones competentes por ser necesaria para el ejercicio de sus competencias urbanísticas, mientras que la certificación de eficiencia energética viene exigida por el Real Decreto 235/2013, de 5 de abril, para las nuevas edificaciones y las ya existentes. Junto a ello, el precepto interfiere también en el modo en que las Comunidades Autónomas controlan el cumplimiento del deber de conservación que pesa sobre determinados propietarios, pues el Estado no está competencialmente habilitado para regular técnicas o instrumentos urbanísticos dirigidos a verificar el cumplimiento de esos deberes de los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salvo lo dispuesto en el artículo 4.1, el Estado no ostenta título competencial alguno que le permita imponer la evaluación del estado de conservación de los edificios y del cumplimiento de las condiciones de accesibilidad que, junto a la certificación de eficiencia energética, integran el contenido del informe de evaluación de edificios en los términos y con el contenido previstos en la de la Ley 8/2013. Por tanto, salvo el artículo 4.1, el resto del artículo 4 de la Ley 8/2013 es inconstitucional, y también lo son, por su carácter instrumental de las previsiones del artículo 4 que se declaran inconstitucionales, el artículo 6, la disposición transitoria primera y la disposición final decimoctava. Declaración que, conforme se ha expuesto en el fundamento jurídico 1, se ha de extender a los artículos 29, excepto su apartado primero, y 30, la disposición transitoria segunda y la disposición final primera del texto refundido de la Ley de suelo y rehabilitación urbana, en cuanto reproducen el contenido de los preceptos de la Ley 8/2013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también los artículos 7, 8, 9, 10, 11, 12, 13 y 15 de la Ley 8/2013, del título II “Las actuaciones sobre medio urbano”, que regulan, junto con los artículos 14, 16, 17 y 18 de la Ley 8/2013 —que no han sido denunciados en este recurso— el régimen jurídico de este tipo de actuaciones, esto es, las que afectan al suelo urbanizado. La Comunidad Autónoma rechaza la competencia estatal para establecer el régimen jurídico de unas concretas actuaciones urbanísticas que corresponde regular a las Comunidades Autónomas. Considera que el artículo 149.1.13 CE no es aplicable en materia urbanística y que, en todo caso, el Estado no puede recurrir a técnicas urbanísticas para el desempeño de sus competencias. La regulación impugnada, al parecer de la Letrada de la Generalitat, no tiene cabida en el título 149.1.1 CE siendo por tanto inconstitucional, de donde deriva la de los artículos 8, 10, 11, 12, 13 y 15 de la Ley 8/2013 que contienen una regulación puramente urbanística. Finalmente, en relación con los artículos 10.3 y 4 y el artículo 12.1.1 b) entiende la Letrada de la Generalitat que aunque es el plan el que determina las técnicas urbanísticas para la desafectación y recalificación del terreno, la ley lo convierte en un instrumento que se limita a legalizar la solución adoptada por un instrumento urbanístico de ejecución. Por su parte, el Abogado del Estado reconduce a la competencia estatal del artículo 149.1.1 CE los preceptos mencionados, mientras que los artículos 12 y 13 de la Ley 8/2013 tendrían cabida en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resolver las vulneraciones alegadas por la Comunidad Autónoma es necesario partir del contenido y finalidad de la regulación estatal, ya que son estas dos variables las que nos permitirán realizar el correcto encuadramiento competencial de los preceptos impugnados. Estos traen causa de las operaciones de rehabilitación, regeneración y renovación urbana reguladas en los artículos 110 y 111 de la Ley 2/2011, de 4 de marzo de economía sostenible, así como en los artículos 17 a 22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todos ellos derogados expresamente por la de la Ley 8/2013. Establecen el régimen jurídico de las actuaciones sobre el medio urbano: definen su objeto (art. 7), los sujetos obligados a costearlas (art. 8), la iniciativa de la ordenación y ejecución de las actuaciones según su tipo (art. 9), las reglas básicas para la ordenación y ejecución de las mismas (art. 10), el documento o memoria de viabilidad económica que deben incorporar los instrumentos de ordenación y ejecución (art. 11); los efectos de la delimitación de los ámbitos de gestión y ejecución de las actuaciones (art. 12) y las formas de ejecución (art. 13). Estos se completan con otros preceptos que no han sido impugnados, tales como las facultades de los sujetos legitimados (art. 14), la regulación de las asociaciones administrativas (art. 16), los convenios para la financiación de las actuaciones (art. 17) y las reglas de cooperación administrativa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finalidad, debemos estar a los objetivos que según la exposición de motivos de la ley impugnada, se predican de la regulación de este tipo de actuaciones. En primer lugar, dicha exposición de motivos viene a explicar que si bien los procesos de nueva urbanización han tenido respuesta adecuada en la legislación vigente, no existe un desarrollo en igual medida que permita sustentar las operaciones de rehabilitación y las de regeneración y renovación urbana en la que todavía persisten “obstáculos legales” que impiden su puesta en práctica o incluso su viabilidad técnica o económica, por lo que resulta necesario “generar un marco normativo idóneo para dichas operaciones, que no sólo llene las lagunas actualmente existentes, sino que remueva los obstáculos que las imposibiliten en la práctica y que propicie la generación de ingresos propios para hacer frente a las mismas”. Por otra parte, y aunque no sean predicables en exclusiva de este tipo de actuaciones, sino de la ley en general, cabe reseñar, en segundo lugar, las siguientes finalidades: (i) potenciar la rehabilitación edificatoria y la regeneración y renovación urbanas; (ii) ofrecer un marco normativo idóneo para permitir la reconversión y reactivación del sector de la construcción encontrando nuevos ámbitos en la rehabilitación edificatoria y regeneración urbana, y (iii) fomentar la calidad, sostenibilidad y la competitividad tanto en edificación como en suelo acercando el marco normativo nacional al marco europeo en lo que atañe a los objetivos de eficiencia, ahorro y lucha contra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vista del contenido y finalidad de los preceptos impugnados, cabe afirmar que la regulación de las actuaciones en suelo urbano se enmarca en la materia urbanística que comprende la intervención en la edificación y usos del suelo entre las que el texto refundido de 1976 incluía las órdenes de ejecución o suspensión de obras y otros usos, así como en la reforma urbana que requiere del correspondiente instrumento de ordenación que contenga las determinaciones generales y/o pormenorizadas propias de los planes urbanísticos, y de la posterior gestión urbanística. La regulación de este tipo de operaciones afecta, en consecuencia, a técnicas e instrumentos estrictamente urbanísticos que, como tiene afirmado este Tribunal, forman parte de la competencia exclusiva de las Comunidades Autónomas. Pero, de otro lado, de acuerdo con la disposición final decimonovena, todos los preceptos impugnados en este bloque habrían sido dictados al amparo del título genérico del artículo 149.1.13 CE. Además, los artículos 8 y 15 de la Ley 8/2013 lo habrían sido al amparo de lo dispuesto en el artículo 149.1.1, 16, 18, 23 y 25 CE; y los artículos 11 y 12 al amparo de los apartados octavo y decimoctavo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en cuanto a la utilización por el Estado de concretas técnicas urbanísticas para el ejercicio de sus competencias, ya sea ex artículo 149.1.1 CE o 149.1.13 CE, lo que resulta predicable de cualesquiera otros títulos competenciales estatales, que este Tribunal tiene afirmado que aunque no le está permitido definir o predeterminar las técnicas urbanísticas que al legislador autonómico corresponde libremente arbitrar al configurar su modelo urbanístico y territorial, sí puede, sin embargo, aludir a conceptos y técnicas urbanísticas cuando lo haga en términos puramente instrumentales, necesarios para el ejercicio por el Estado de sus competencias. En otras palabras, lo que no cabe es que el Estado determine el régimen jurídico de estos instrumentos urbanísticos de manera que se impida al legislador autonómico que, en ejercicio de su competencia exclusiva sobre urbanismo, y ponderando las circunstancias y factores diversos de toda índole, pueda acudir a técnicas urbanísticas diversas (STC 61/1997, FJ 17, y STC 164/2001, de 11 de julio, FJ 10). Finalmente, la remisión de la ley estatal a conceptos urbanísticos, ya en relación con el artículo 149.1.13 CE, fue admitida por este Tribunal al afirmar que podría proyectarse sobre el urbanismo, pero siempre que en el ejercicio de dicha competencia no se recurra a técnicas urbanísticas ni resulten vaciadas de contenido, o limitadas irrazonablemente, las correspondientes competencias autonómicas, lo que llevó a considerar en los casos de las SSTC 170/2012, de 4 de octubre, FJ 12, y 233/2012, de 13 de diciembre, FJ 2, que el Estado establecía un supuesto estrictamente urbanístico, al que anudaba un específico régimen jurídico, de modo que imponía una determinada consecuencia desplazando con ello la competencia autonómica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vista de la doctrina expuesta, debemos rechazar que la regulación del régimen jurídico de estas actuaciones sobre suelo urbano, derivada, tal y como señala la exposición de motivos, de la necesidad de ofrecer un marco normativo adecuado que permita rellenar las lagunas de unas legislaciones autonómicas que el legislador estatal entiende insuficientes para poder desarrollar las actuaciones sobre el suelo urbano, o la de eliminar los obstáculos legales que según su criterio éstas suponen, tenga por sí sola, una incidencia directa o conexión inmediata con la economía general. En definitiva, como recuerda la STC 5/2016, FJ 4, la competencia que atribuye al Estado el artículo 149.1.13 CE “cuando afecta a la competencia urbanística de las Comunidades Autónomas, ha de verse complementada además por una interpretación finalista o teleológica, de modo que tan sólo aquellas normas básicas que respondan efectiva y estrictamente a la planificación económica podrían encontrar cobijo en el referido título, que impide la producción de normas que, aunque relacionadas con esa planificación general, no guarden esa inmediata y directa relación con la dirección de la economía (SSTC 61/1997, FJ 36; 112/2013, FJ 3, y 141/2014,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similares razones, debemos rechazar, en contra de lo que afirma el Abogado del Estado, que la regulación de los preceptos impugnados esté amparada en su conjunto, por el título del artículo 149.1.1 CE, pues no se trata una regulación instrumental para la definición de las condiciones básicas de igualdad del derecho de propiedad u otros derechos constitucionales, sino de conseguir mejorar el régimen jurídico de las actuaciones urbanísticas sobre el medio urbano que, como ha señalado el legislador, no han permitido una actuación adecuada sobre los cascos de las ciudades.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claro está, sin perjuicio de que, singularmente considerados, los concretos preceptos impugnados pudieran contener una directriz o principio básico o una medida ejecutiva que responda efectiva y estrictamente a la planificación general de la actividad económica y tenga una incidencia directa y significativa sobre la economía general, o establezcan las condiciones básicas en el ejercicio de los derechos y deberes, o ejerzan alguna otra competencia estatal. Es por ello que la conclusión a la que lleguemos debe partir del análisis de cada uno de los concretos preceptos impugnados para ver si, individualmente considerados, tienen cabida en algún título competencial estatal, o si, por el contrario, se ha producido un desplazamiento de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Comenzando por el artículo 7 de la Ley 8/2013, éste tiene por finalidad definir el objeto de las actuaciones, o ámbito objetivo de aplicación del régimen jurídico que se determina en los preceptos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conformidad con lo dispuesto en esta Ley, en la legislación estatal sobre suelo y edificación, y en la legislación de ordenación territorial y urbanística, las actuaciones sobre el medio urbano se definen como aquéllas que tienen por objeto realizar obras de rehabilitación edificatoria, cuando existan situaciones de insuficiencia o degradación de los requisitos básicos de funcionalidad, seguridad y habitabilidad de las edificaciones, y de regeneración y renovación urbanas, cuando afecten, tanto a edificios, como a tejidos urbanos, pudiendo llegar a incluir obras de nueva edificación en sustitución de edificios previamente demolidos.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actuaciones de regeneración y renovación urbanas tendrán, además, carácter integrado cuando articulen medidas sociales, ambientales y económicas enmarcadas en una estrategia administrativa global y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este precepto se limita a hacer suya la definición de la declaración de Toledo de 22 de junio de 2010, nacida de la reunión informal de Ministros de desarrollo urbano, celebrada durante la presidencia española del Consejo de la Unión Europea, lo cual resulta irrelevante a los efectos que aquí se plantean ya que la mencionada declaración carece de valor normativo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definido por este precepto son las actuaciones que conllevan la realización de obras de rehabilitación de edificios que procederán cuando existen situaciones de insuficiencia o degradación de los requisitos básicos de funcionalidad, seguridad y habitabilidad de las edificaciones, o la regeneración y renovación urbana cuando afecten a edificios y tejidos urbanos, esto es, cuando requieran de reurbanización integral, lo que comprenderá la posibilidad de realizar obras de nueva edificación en sustitución de los previamente demolidos. El apartado segundo de este mismo precepto incluye una nueva calificación de las actuaciones de regeneración y renovación urbana: son actuaciones integradas cuando articulen medidas sociales, ambientales y económicas enmarcadas en una estrategia global y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precepto debe partir de la doctrina de la STC 141/2014, FJ 6 B). Allí se analizó la conformidad con el orden constitucional de distribución de competencias del artículo 2 de la Ley 8/2007 y del mismo precepto del texto refundido de la Ley de suelo, según el cual, las políticas públicas relativas a la regulación, ordenación, ocupación, transformación y uso del suelo debían procurar, entre otras, “un medio urbano en el que la ocupación del suelo sea eficiente, que esté suficientemente dotado por las infraestructuras y los servicios que le son propios y en el que los usos se combinen de forma funcional y se implanten efectivamente, cuando cumplan una función social”. En dicha Sentencia señalamos que “el número 1 del precepto invoca el principio constitucional de la utilización de los recursos económicos y naturales conforme al interés general (arts. 47 y 128.1 CE) como fin u objetivo común y de carácter general para todas las políticas que tienen incidencia sobre el suelo, proclamando, además, como directriz de esas políticas el principio de desarrollo sostenible. El Estado ostenta para ello competencia ex artículo 149.1.13 y 23 CE, puesto que el suelo es, al mismo tiempo, un recurso económico y un recurso natural valioso, limitado y no renovable. En aras de estos títulos competenciales, el Estado no está únicamente legitimado para enunciar sin más el principio de desarrollo sostenible, sino también para darle un contenido que opere como premisa y límite genérico de las políticas públicas específicas que implican regulación, ordenación, ocupación o transformación del suelo. Por ello, los números 13 y 23 del artículo 149.1 CE amparan también la concreción del principio de desarrollo sostenible en objetivos, pautas y criterios generales, tal y como lleva a cabo el artículo 2.2: protección de la naturaleza; del patrimonio cultural, del paisaje, preservación del suelo rural; ocupación eficiente del suelo; dotación suficiente de infraestructuras; combinación funcional de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dota de contenido a esos principios y los aplica a las políticas de transformación de la ciudad. Tiene por finalidad definir, con carácter general, el ámbito objetivo en el que han de desarrollarse las actuaciones de regeneración o renovación urbanas. El precepto no vulnera las competencias autonómicas con las que se relaciona, pues no regula concretas actuaciones sobre el suelo urbano ni predetermina las técnicas o instrumentos urbanísticos a utilizar por las Administraciones competentes en ejercicio de sus facultades en materia de urbanismo y ordenación del territorio. Por el contrario, establece lo que podría considerarse tanto una directriz general de naturaleza económica, dictada al amparo del artículo 149.1.13 CE, que busca orientar las políticas públicas en materia urbanística para la dinamización de un sector económico concreto, como es el de la rehabilitación y regeneración de las ciudades, como una concreción del principio de desarrollo sostenible en este concreto ámbito, amparada por el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precepto encuentra amparo en los artículos 149.1.13 y 149.1.23 CE y no procede su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artículo 8 de la Ley 8/2013, que de acuerdo con la disposición final decimonovena se habría dictado, además del artículo 149.1.13 CE, en ejercicio de las competencias de los artículos 149.1.1, 16, 18, 23 y 25 CE, y que el Abogado del Estado reconduce al apartado primero del artículo 149.1 CE,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realización de las obras comprendidas en las actuaciones a que se refiere el artículo anterior corresponde, además de a aquellos sujetos a los que la legislación de ordenación territorial y urbanística atribuya dicha obligación, 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propietarios y los titulares de derechos de uso otorgados por ellos, en la proporción acordada en el correspondiente contrato o negocio jurídico que legitime la ocupación. En ausencia de éste, o cuando el contrato no contenga cláusula alguna relativa a la citada proporción, corresponderá a éstos o a aquéllos, en función de si las obras tienen o no el carácter de reparaciones menores motivadas por el uso diario de la vivienda, sus instalaciones y servicios. La determinación se realizará de acuerdo con la normativa reguladora de la relación contractual y, en su caso, con las proporciones que figuren en el Registro de la Propiedad, relativas al bien y a sus elementos anexos de uso privativo.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comunidades de propietarios y, en su caso, las agrupaciones de comunidades de propietarios, así como las cooperativas de viviendas, con respecto a los elementos comunes de la construcción, el edificio o complejo inmobiliario en régimen de propiedad horizontal y de los condominios, sin perjuicio del deber de los propietarios de las fincas o elementos separados de uso privativo de contribuir, en los términos de los estatutos de la comunidad o agrupación de comunidades o de la cooperativa, a los gastos en que incurran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Administraciones Públicas, cuando afecten a elementos propios de la urbanización y no exista el deber legal para los propietarios de asumir su coste, o cuando éstas financien parte de la operación con fondos públicos, en los supuestos de ejecución subsidiaria, a costa de los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que los apartados a) y b) del artículo 8 de la Ley 8/2013 vulneren la competencia que se denuncia en la demanda. Estos encuentran amparo en el artículo 149.1.1 CE, en cuanto concretan el alcance del deber de los propietarios de costear las obras a realizar en las operaciones sobre suelo urbano, esto es, determinan las condiciones básicas del derecho constitucional de propiedad, y, en concreto, del derecho de propiedad urbana, sea cual sea forma jurídica en que esta se manifieste —comunidades de propietarios, agrupaciones de comunidades de propietarios y cooperativas de viviendas con respecto de los elementos comunes de la construcción—. Por su parte, el artículo 149.1.8 CE legitima la obligación de costear las obras impuesta a los titulares de un derecho de uso de los citados inmuebles, así como lo que atañe a la regulación de las relaciones entre los propietarios y titulares del derecho de uso a falta de previsión en el contrato o negocio jurídico que les atribuya este derecho, o a la obligación de los propietarios de las fincas o de elementos separados de uso privativo, de contribuir en los términos de los estatutos de la comunidad, agrupación de comunidades o de la cooperativa en los gastos en que incurran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sucede con el apartado c), que contempla dos supuestos que delimitan igualmente el ámbito del deber legal de los propietarios de costear las obras en las actuaciones de regeneración o renovación urbana. El primero se refiere a la ejecución de elementos de urbanización exentos del deber legal de ser costeados por los propietarios; en tales supuestos, corresponderá a las Comunidades Autónomas concretar cuáles son esas obras, lo que implica, a su vez, la delimitación negativa del deber legal de los propietarios. El segundo parte del presupuesto de que el deber legal de costear las obras no ha sido satisfecho por los propietarios, por lo que, cuando así lo disponga el legislador urbanístico competente, se procederá a la ejecución subsidiaria a costa de los obligados y en todo caso, siempre que las obras se hayan financiado parcialmente con fondos públicos. Por tanto, también el apartado c) delimita los deberes del propietario y halla acomodo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artículo 9 de la Ley 8/2013 titulado “La iniciativa en la ordenación de las actuaciones”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iniciativa para proponer la ordenación de las actuaciones de rehabilitación edificatoria y 	las de regeneración y renovación urbanas, podrá partir de las Administraciones públicas, las entidades públicas adscritas o dependientes de las mismas y los propietarios. En concreto, estarán legitimados para ello las comunidades y agrupaciones de comunidades de propietarios, las cooperativas de vivienda constituidas al efecto, los propietarios de terrenos, construcciones, edificaciones y fincas urbanas, los titulares de derechos reales o de aprovechamiento, y las empresas, entidades o sociedades que intervengan en nombre de cualesquiera de los sujetos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públicas adoptarán medidas que aseguren la realización de las obras de conservación, y la ejecución de actuaciones de rehabilitación edificatoria, de regeneración y renovación urbanas que sean precisas y, en su caso, formularán y ejecutarán los instrumentos que las establezcan, cuando existan situaciones de insuficiencia o degradación de los requisitos básicos de funcionalidad, seguridad y habitabilidad de las edificaciones; obsolescencia o vulnerabilidad de barrios, de ámbitos, o de conjuntos urbanos homogéneos; o situaciones graves de pobreza energética. Serán prioritarias, en tales casos, las medidas que procedan para eliminar situaciones de infravivienda, para garantizar la seguridad, salubridad, habitabilidad y accesibilidad universal y un uso racional de la energía, así como aquellas que, con tales objetivos, partan bien de la iniciativa de los propios particulares incluidos en el ámbito, bien de una amplia participación de los mismos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de acuerdo con la disposición final decimonovena de la Ley 8/2013, se habría dictado al amparo del artículo 149.1.13 CE, mientras que el Abogado del Estado lo reconduce al artículo 149.1.1 CE al asimilar obligados por las actuaciones y legitimación para proponer los instrumentos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regula la iniciativa para la propuesta de ordenación de este tipo de actuaciones. La STC 61/1997, FJ 25, ya se pronunció sobre la regulación de la iniciativa de los instrumentos de ordenación en “planes de iniciativa particular”, afirmando que el apartado primero del artículo 104 del texto refundido de la Ley del régimen del suelo y ordenación urbana, de 1992, permite que en la función pública urbanística colabore la iniciativa privada, entendida esta colaboración como una facultad que se reconocía a las “Entidades públicas y los particulares”, según el tenor literal del mencionado artículo 104 del texto refundido de 1992. Se posibilitaba así su intervención en el procedimiento de elaboración de planes para que el derecho a urbanizar, cuya adquisición se condicionaba a la aprobación del planeamiento preciso en cada clase de suelo, no quedase por entero a merced de la iniciativa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impugnación del precepto ha de ser desestimada, ya que la regulación de la iniciativa de las Administraciones públicas, las entidades públicas adscritas o dependientes de las mismas y los propietarios en la formulación de los planes de ordenación no invade las competencias autonómicas, siempre que se entienda que son las Comunidades Autónomas las que podrán regular para cada instrumento de ordenación cómo se articula esa posibilidad y que la alusión a las Administraciones públicas y entidades dependientes de las mismas, se refiere, por cuanto se trata de una facultad de iniciativa o propuesta, a aquellas distintas de la Administración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establece la obligación de las Administraciones públicas de adoptar las medidas que aseguren la realización de las obras de conservación y rehabilitación, así como de regeneración urbana, formulando y ejecutando los instrumentos necesarios cuando se den las condiciones previstas en el mismo, estableciendo las medidas que se consideran prioritarias. Este precepto concreta la directriz que contiene el artículo 7, pero al hacerlo desborda en su regulación los límites que para el Estado supone el respecto a las competencias urbanísticas de las Comunidades Autónomas. La norma reproduce una obligación general consustancial a la ordenación y ejecución urbanísticas y pretende establecer criterios que las Administraciones habrán de tener en cuenta a la hora de seleccionar entre las distintas actuaciones posibles. El Estado no se limita a dotar a las administraciones con competencias urbanísticas de instrumentos para que puedan, si lo estiman pertinente, acometer obras de rehabilitación, reforma y regeneración urbanas, sino que las obliga a llevarlas a cabo en esos supuestos, lo que supone un exceso en cuanto que vacía de contenido sus competencias en materia urbanística. Por tanto, debemos concluir la inconstitucionalidad del apartado segundo del artículo 9 de la Ley 8/2013. Consecuencia que se extiende al artículo 4.4 del texto refundido de la Ley de suelo y rehabilitación urbana, al ser reproducción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artículo 10 de la Ley 8/2013 contempla las reglas básicas para la ordenación y ejecución de las actuaciones de rehabilitación y regeneración y renovación que, de acuerdo con la disposición final decimonovena, se habría dictado en ejercicio de la competencia que asiste al Estado ex artículo 149.1.13 CE. Por su parte el Abogado del Estado lo reconduce al artículo 149.1.1 CE en cuanto se limita a contener referencias instrumentales a los efectos de asegurar dos fines de competencia estatal: la equidistribución y el realojo.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de la Ley 8/2013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actuaciones de rehabilitación edificatoria y las de regeneración y renovación urbanas que impliquen la necesidad de alterar la ordenación urbanística vigente, observarán los trámites procedimentales requeridos por la legislación aplicable para realizar la correspondiente modificación. No obstante, tal legislación podrá prever que determinados programas u otros instrumentos de ordenación se aprueben de forma simultánea a aquella modificación, o independientemente de ella, por los procedimientos de aprobación de las normas reglamentarias, con los mismos efectos que tendrían los propios planes de ordenación urbanística. En cualquier caso, incorporarán el informe o memoria de sostenibilidad económica que regula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que no requieran la alteración de la ordenación urbanística vigente, precisarán la delimitación y aprobación de un ámbito de actuación conjunta, que podrá ser continuo o discontinuo, o la identificación de la actuación aislada que corresponda, a propuesta de los sujetos mencionados en el artículo anterior, y a elección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administrativo mediante el cual se delimiten los ámbitos de actuación conjunta o se autoricen las actuaciones que deban ejecutarse de manera aislada, garantizará, en todo caso, la realización de las notificaciones requeridas por la legislación aplicable y el trámite de información al público cuando éste sea preceptivo, conteniendo, además y como mínimo, los extremos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Avance de la equidistribución que sea precisa, entendiendo por tal la distribución, entre todos los afectados, de los costes derivados de la ejecución de la correspondiente actuación y de los beneficios imputables a la misma, incluyendo entre ellos las ayudas públicas y todos los que permitan generar algún tipo de ingreso vinculado a la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equidistribución tomará como base las cuotas de participación que correspondan a cada uno de los propietarios en la comunidad de propietarios o en la agrupación de comunidades de propietarios, en las cooperativas de viviendas que pudieran constituirse al efecto, así como la participación que, en su caso, corresponda, de conformidad con el acuerdo al que se haya llegado, a las empresas, entidades o sociedades que vayan a intervenir en la operación, para retribuir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plan de realojo temporal y definitivo, y de retorno a que dé lugar,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Será posible ocupar las superficies de espacios libres o de dominio público que resulten indispensables para la instalación de ascensores u otros elementos, así como las superficies comunes de uso privativo, tales como vestíbulos, descansillos, sobrecubiertas, voladizos y soportales, tanto si se ubican en el suelo, como en el subsuelo o en el vuelo, cuando no resulte viable, técnica o económicamente, ninguna otra solución para garantizar la accesibilidad universal y siempre que asegure la funcionalidad de los espacios libres, dotaciones públicas y demás elementos del dominio público. A tales efectos, los instrumentos de ordenación urbanística garantizarán la aplicación de dicha regla, bien permitiendo que aquellas superficies no computen a efectos del volumen edificable, ni de distancias mínimas a linderos, otras edificaciones o a la vía pública o alineaciones, bien aplicando cualquier otra técnica que, de conformidad con la legislación aplicable, consiga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dispuesto en el apartado anterior será también de aplicación a los espacios que requieran la realización de obras que consigan reducir al menos, en un 30 por ciento la demanda energética anual de calefacción o refrigeración del edificio y que consistan 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instalación de aislamiento térmico o fachadas ventiladas por el exterior del edificio, o el cerramiento o acristalamiento de las terrazas ya techadas.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instalación de dispositivos bioclimáticos adosados a las fachadas o cubiertas.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realización de las obras y la implantación de las instalaciones necesarias para la centralización o dotación de instalaciones energéticas comunes y de captadores solares u otras fuentes de energía renovables, en las fachadas o cubiertas cuando consigan reducir el consumo anual de energía primaria no renovable del edificio, al menos, en un 30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realización de obras en zonas comunes o viviendas que logren reducir, al menos, en un 30 por 100, el consumo de agua en el conjunto del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las actuaciones referidas en los apartados anteriores afecten a inmuebles declarados de interés cultural o sujetos a cualquier otro régimen de protección, se buscarán soluciones innovadoras que permitan realizar las adaptaciones que sean precisas para mejorar la eficiencia energética y garantizar la accesibilidad, sin perjuicio de la necesaria preservación de los valores objeto de protección. En cualquier caso, deberán ser informadas favorablemente, o autorizadas, en su caso, por el órgano competente para la gestión del régimen de protección aplicable, de acuerdo con su propia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 este precepto difiere sustancialmente de la que contenía la Ley de economía sostenible, sin que la apreciación de la STC 174/2013, de 10 de octubre, FJ 2 a), sobre la pérdida de objeto del recurso de inconstitucionalidad planteado contra el artículo 110.4 de la Ley de economía sostenible, tenga incidencia alguna en este recurso. Entonces este Tribunal se limitó a comprobar si la concreta queja formulada podía considerarse vigente a partir de la nueva regulación de la Ley 8/2013, sin que se pronunciara sobre el fondo de la inconstitucionalidad denunciada y menos, aún, del precepto de la Ley 8/2013, que le ha sustituido.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párrafo del apartado primero del artículo 10 de la Ley 8/2013 contiene, junto a la obligación de incorporar en todo caso el informe o memoria de sostenibilidad económica al que se aludirá a continuación, dos previsiones para los casos en los que las actuaciones previstas impliquen la necesidad de alterar la ordenación urbanística vigente. La primera remite la regulación de los trámites requeridos para la aprobación de las actuaciones de rehabilitación edificatoria y las de regeneración y renovación urbanas a la legislación aplicable para realizar la correspondiente modificación. La segunda permite que, si se prevé por esa legislación, esa modificación pueda hacerse mediante el procedimiento de aprobación de normas reglamentarias. Previsión que también queda condicionada a que la legislación autonómica la contemple. Por tanto, la primera de ellas es una mera remisión a las normas autonómicas que son las que deben establecer el procedimiento de aprobación de estos instrumentos, igual o diferente al de los planes urbanísticos, y la segunda regula una mera posibilidad que puede ser acogida por el legislador autonómico si lo estima oportuno. En consecuencia, no contienen en realidad determinaciones sobre los procedimientos de aprobación de la ordenación urbanística de las actuaciones sobre el medio urbano, es decir, su forma de aprobación y su relación con los planes urbanísticos existentes, con lo que no vulneran las competencias autonómicas por cuanto no imponen las condiciones en que las Comunidades Autónomas podrán regular los instrumentos de ordenación de este tipo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se incorpore a los instrumentos de ordenación el informe o memoria de viabilidad económica es, asimismo, constitucional. El artículo 15.4 del texto refundido de la Ley de suelo exige que todos los instrumentos de ordenación urbanística, esto es, los que afecten a cualquier actuación urbanística en las que se incluyen las que se realicen en el medio urbano, incluyan un informe de sostenibilidad económica en el que se ponderará, en particular, el impacto de la actuación en las Haciendas Públicas afectadas por la implantación y el mantenimiento de las infraestructuras necesarias o la puesta en marcha y la prestación de los servicios resultantes, así como la suficiencia y adecuación del suelo destinado a usos productivos. La exigencia de este informe fue declarada constitucional por la STC 141/2014,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informe del artículo 11 de la Ley 8/2013 no coincide con aquél, ya que se trata en este caso de garantizar la viabilidad de las actuaciones en términos de rentabilidad para los propietarios. Aun así, las razones que entonces fueron tenidas en cuenta por este Tribunal se dan también ahora: se trata de una garantía de finalidad económica que pretende, en este caso, preservar la racionalidad económica desde el punto de vista de las cargas y beneficios que supone la operación para los propietarios, como forma de garantizar que, en la práctica, sean llevadas a efecto. Siendo esta su finalidad, debemos rechazar que este informe guarde conexión alguna, siquiera instrumental, con el principio de equidistribución, que agota su virtualidad en el reparto entre los propietarios y según su aportación, de las cargas y beneficios que conlleva la urbanización, de acuerdo con lo establecido en el planeamiento. En definitiva, la exigencia de la memoria de viabilidad encuentra amparo en las bases y coordinación de la actividad económica (art. 149.1.13 CE), todo ello sin perjuicio de lo que resulte del análisis que, sobre su concreta regulación, habremos de realizar al abordar la impugnación del artículo 11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el segundo párrafo del apartado primero del artículo 10 de la Ley 8/2013, según la cual las actuaciones que no requieran de un instrumento de ordenación deben ir precedidas por la delimitación de ámbitos de actuación conjunta que podrán ser continuos, discontinuos o bien actuaciones aisladas, está ordenando la actividad de ejecución del planeamiento o de la realización de obras de rehabilitación, lo que a priori corresponde a las Comunidades Autónomas. Así este Tribunal afirmó en relación con el artículo 143 del texto refundido de la Ley de suelo 2008 que regulaba las excepciones a las actuaciones mediante unidades de ejecución, que el Estado carece de título competencial para prescribir que la ejecución se realice mediante unidades de ejecución, aunque puede establecer sí, que la ejecución del planeamiento garantice la distribución equitativa de beneficios y cargas, pues ello entronca con el estatuto básico de la propiedad, “pero no le corresponde determinar el instrumento, el procedimiento o la forma en que ha de llevarse a cabo la ejecución del planeamiento, cuestiones estas que corresponden a la competencia urbanística autonómica” [STC 61/1997, FJ 27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delimitación de los ámbitos de actuación, a diferencia de la ordenación, está relacionada con la equidistribución de beneficios y cargas entre los propietarios según su aportación, pues es en cada unidad o ámbito de ejecución en el que se lleva a efecto cuando ésta resulte necesaria. Sin embargo, este Tribunal tiene afirmado que si bien le es posible al Estado referirse a la ejecución urbanística a las unidades de actuación para la definición de las condiciones básicas de la propiedad, para llegar a esta conclusión “habría de interpretarse la referencia hecha a las unidades de ejecución en un sentido puramente instrumental y accesorio, y por consiguiente perfectamente sustituible por las Comunidades Autónomas no sólo en cuanto a su denominación concreta o a la forma de delimitación de tales unidades, sino también a su existencia misma. El hecho que al Estado le competa regular las condiciones básicas que garanticen la igualdad en el ejercicio de del derecho de propiedad urbana (art. 149.1.1 CE) no le legitima para prefigurar el modelo o sistema de ejecución urbanística” [STC 61/1997, FJ 27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y como se deduce del tenor literal del precepto impugnado, la referencia a la delimitación de los ámbitos para las actuaciones que no requieran de la modificación del instrumento de ordenación, no es instrumental para el ejercicio de otras competencias estatales. En realidad, se limita a imponer su existencia y a regular la forma en que deben ser delimitados, de forma conjunta o como actuación aislada, y en el primer caso de forma continua o discontinua, eliminando así la competencia de la Comunidad Autónoma para regular esta cuestión. Por ello no cabe realizar, como no fue posible tampoco en aquella ocasión, una interpretación conforme de este precepto. El párrafo segundo del apartado primero del artículo10 de la Ley 8/2013 es, por tanto, inconstitucional y con él, el segundo párrafo del artículo 24.1 del texto refundido de la Ley de suelo y rehabilitación urbana. Ello determina, a su vez, la inconstitucionalidad del apartado segundo del artículo 10, en cuanto indisolublemente vinculado a la forma de delimitación de actuaciones que ya hemos declarado inconstitucional en el segundo párrafo del artículo 10.1. El precepto regula el concreto contenido del acuerdo de delimitación de los ámbitos de actuación conjunta, continua o discontinua, o de las actuaciones aisladas, por lo que si la regulación estatal de tal posibilidad es inconstitucional, porque el Estado extralimita sus competencias mediante el recurso a técnicas e instrumentos urbanísticos, la misma suerte ha de correr la norma que regula las previsiones que obligatoriamente debe contener el acuerdo administrativo referido a una actuación que el Estado no puede regular. También lo es, por tanto, el artículo 24.2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tercero del artículo 10 de la Ley 8/2013 establece que los ascensores o determinadas instalaciones que permitan un ahorro energético de un treinta por ciento sobre la demanda actual de los edificios, pueden ocupar tanto el dominio público —las superficies de espacios libres— como la propiedad privada, en concreto las superficies comunes de uso privativo, lo que se condiciona, en ambos casos, a que sea la única solución viable y, en el caso del dominio público, se asegure su funcionalidad. Para su efectividad se prevé que los planes urbanísticos deberán establecer las técnicas que lo hagan posible, “bien permitiendo que aquellas superficies no computen a efectos del volumen edificable, ni de distancias mínimas a linderos, otras edificaciones o a la vía pública o alineaciones, bien aplicando cualquier otra técnica que, de conformidad con la legislación aplicable, consiga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cuestión ya fue resuelta en la STC 174/2013, de 10 de octubre, que resolvió el recurso de inconstitucionalidad contra la Ley de economía sostenible, en concreto contra el precepto que regulaba, aunque en diferentes términos, la posibilidad de establecer estos tipos de instalaciones en las zonas de dominio público. Pero ya señalamos que la sentencia antes citada no prejuzga la constitucionalidad o inconstitucionalidad del precepto ahora impugnado, pues se limitó a señalar que no podía considerarse que la queja entonces planteada perviviera a la vista de la nueva redacción de que había sido objeto el precepto de la Ley de economía sostenible que había sido impugnado. Más en concreto, la queja consistía en que la desclasificación urbanística y eventual desafectación del dominio público, por ministerio de la ley, constituía una norma materialmente urbanística de directa aplicación, consideración que también extendía a la regla relativa a la exención de las instalaciones de los ascensores de las normas sobre volumen edificable y distancia a viales, lindes y edificaciones establecidas en los planes urbanísticos. Sin embargo, esa aplicación directa había desaparecido al remitirse la nueva redacción de la Ley 8/2013 a las técnicas concretadas por los instrumentos de ordenación [STC 173/2013,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no discute que el Estado tenga competencias para establecer estas reglas, sino que en la medida en que vendrían impuestas por el instrumento de ejecución, convertirían al planeamiento en mero instrumento legalizador, vulnerando con ello las competencias de las Comunidades Autónomas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Circunscrita la queja a la configuración de estos preceptos como instrumentos de planificación urbanística, resulta que, los apartados tercero y cuarto del artículo 10 de la Ley 8/2013 no condicionan concretas técnicas urbanísticas, pues a falta de una enumeración cerrada de las posibles, es el planeamiento o instrumento de ordenación el que debe determinar, en el marco de lo establecido por la legislación urbanística autonómica, las que vayan a ser utilizadas a los efectos de garantizar la efectividad de la regla enunciada. En contra de lo que alega la Comunidad Autónoma, no es posible deducir del tenor literal del precepto que el planeamiento tenga que acoger lo establecido en el instrumento de ejecución. Antes al contrario es el instrumento de ejecución el que deberá acomodarse a las normas contempladas a estos efectos por el planeamiento urbanístico o instrumento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cabe entender que la regulación de un uso privativo anormal de los espacios libres exceda el mínimo común denominador que caracteriza a la legislación estatal por ser necesarios para la efectiva realización en suelo urbano de las obras de accesibilidad o ahorro energético, tanto más si se tiene en cuenta que esta solución sólo será posible cuando sea la única viable, técnica o económicamente para asegurar la accesibilidad universal o el ahorro energético contemplado, lo que corresponderá determinar a las Administraciones competentes en materia de urbanismo. En consecuencia, los apartados tercero y cuarto del artículo 10 de la Ley 8/2013 no vulneran las competencias autonómicas, y son, por tanto,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terminar con el examen del artículo 10 de la Ley 8/2013, resta por analizar la constitucionalidad del apartado quinto que contiene dos reglas atinentes a las obras de mejora de la eficiencia energética y accesibilidad cuando se realizan en inmuebles declarados de interés cultural o que cuenten con algún otro tipo de protección. En concreto, ordena que, sin perjuicio de que las obras de mejora energética y accesibilidad permitan preservar los valores dignos de protección, las obras deben ser innovadoras. De otro, prevé que las actuaciones sean informadas favorablemente o autorizadas por el órgano competente para la gestión del régimen de protección de acuerdo con la normativa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la materia más específica es la protección del patrimonio histórico contra la expoliación (art. 149.1.28 CE) que, como este Tribunal afirmó en la STC 122/2014, de 17 de julio, FFJJ 2 y 8, lejos de comprender la materia patrimonio histórico en su integridad, se refiere únicamente a su defensa frente a la expoliación, entendida esta actuación como un plus de protección respecto de unos bienes dotados de características especiales, que se concreta en “un conjunto de medidas de defensa que a más de referirse a su deterioro o destrucción tratan de extenderse a la privación arbitraria o irracional del cumplimiento normal de aquello que constituye el propio fin del bien según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122/2014 este Tribunal analizó la competencia que asiste al Estado para regular la autorización de las obras en edificios declarados bien de interés cultural, afirmando que “ por la potencialidad de poner en riesgo la funcionalidad de estos bienes así definida, las obras que afecten a los inmuebles que sean portadores de los valores histórico-artísticos más relevantes, salvo cuando se trate de intervenciones mínimas, es una de las submaterias estrechamente ligadas a la defensa del patrimonio histórico contra la expoliación, de modo que está reservada al Estado, no siendo constitucionalmente legítimo que la legislación autonómica se proyecte sobre ella” (FJ 8). Se deduce de lo entonces afirmado que, a sensu contrario, la competencia estatal derivada del artículo 149.1.28 CE no se proyecta sobre los bienes que por ser portadores de valores de menor relevancia, no han sido declarados de interés cultural aun cuando sean objeto de otra protección, incluida su catalogación por los planes urbanísticos, como tampoco sobre las obras de menor importancia que deban realizarse sobre los así declarados. En la medida en que el apartado enjuiciado se refiere a todos los edificios que han sido protegidos por la declaración de bien de interés cultural, como por cualquier tipo de protección, sin distinguir para las obras que deban realizarse en los primeros en razón de su importancia o escasa entidad, el Estado ha extralimitado el título competencial del artículo 149.1.28 CE, invadiendo las competencias que sobre el control de la edificación ostentan las Comunidades Autónomas. Consecuentemente, el inciso “o sujetos a cualquier otro régimen de protección” del apartado quinto del artículo 10, en el que se residencia la vulneración, es inconstitucional. También lo es, por cuanto lo reproduce, ese mismo inciso del artículo 24.6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artículo 11 de la Ley 8/2013 regula la memoria de viabilidad económica que debe acompañar tanto a los instrumentos de ordenación como de ejecución de las actuaciones de rehabilitación, regeneración o renovación urbana, conlleven o no la necesidad de alterar la ordenación urbanística vigente, y determina los elementos mínimos de que debe constar.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ordenación y ejecución de las actuaciones referidas en el artículo anterior requerirá la realización, con carácter previo, de una memoria que asegure su viabilidad económica, en términos de rentabilidad, de adecuación a los límites del deber legal de conservación y de un adecuado equilibrio entre los beneficios y las cargas derivados de la misma, para los propietarios incluidos en su ámbito de actuación y contendrá, al menos,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estudio comparado de los parámetros urbanísticos existentes y, en su caso, de los propuestos, con identificación de las determinaciones urbanísticas básicas referidas a edificabilidad, usos y tipologías edificatorias y redes públicas que habría que modificar. La memoria analizará, en concreto, las modificaciones sobre incremento de edificabilidad o densidad, o introducción de nuevos usos, así como la posible utilización del suelo, vuelo y subsuelo de forma diferenciada, para lograr un mayor acercamiento al equilibrio económico, a la rentabilidad de la operación y a la no superación de los límites del deber legal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determinaciones económicas básicas relativas a los valores de repercusión de cada uso urbanístico propuesto, estimación del importe de la inversión, incluyendo, tanto las ayudas públicas, directas e indirectas, como las indemnizaciones correspondientes, así como la identificación del sujeto o sujetos responsables del deber de costear las redes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análisis de la inversión que pueda atraer la actuación y la justificación de que la misma es capaz de generar ingresos suficientes para financiar la mayor parte del coste de la transformación física propuesta, garantizando el menor impacto posible en el patrimonio personal de los particulares, medido en cualquier caso, dentro de los límites del deber legal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referido en el párrafo anterior hará constar, en su caso, la posible participación de empresas de rehabilitación o prestadoras de servicios energéticos, de abastecimiento de agua, o de telecomunicaciones, cuando asuman el compromiso de integrarse en la gestión, mediante la financiación de parte de la misma, o de la red de infraestructuras que les competa, así como la financiación de la operación por medio de ahorros amortizables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horizonte temporal que, en su caso, sea preciso para garantizar la amortización de las inversiones y la financiación de la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evaluación de la capacidad pública necesaria para asegurar la financiación y el mantenimiento de las redes públicas que deban ser financiadas por la Administración, así como su impacto en las correspondientes Haciendas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el fundamento jurídico anterior, la exigencia de este informe o memoria en los términos señalados en el primer párrafo de este precepto, encuentra cobertura en el artículo 149.1.13 CE y no en el artículo 149.1.18 CE. La STC 141/2014 examinó el artículo 15 de la Ley 8/2007 y del texto refundido de la Ley de suelo de 2008 según el cual “la documentación de los instrumentos de ordenación de las actuaciones de urbanización debe incluir un informe o memoria de sostenibilidad económica, en el que ponderará en particular el impacto de la actuación en las Haciendas Públicas afectadas por la implantación y el mantenimiento de las infraestructuras necesarias o la puesta en marcha y la prestación de los servicios resultantes, así como la suficiencia y adecuación del suelo destinado a usos productivos”.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141/2014 se concluyó que “La regulación, ciertamente, exige un informe de sostenibilidad económica en lo que concierne a los instrumentos de ordenación de actuaciones de urbanización. Sin embargo, ello no implica que la regulación haya de incardinarse en la materia “ordenación del territorio y urbanismo”, pues ni ordena el territorio o la ciudad, ni condiciona la política que las Comunidades Autónomas puedan desarrollar en esos ámbitos. El precepto se limita a establecer una garantía de clara finalidad económica. Una regla que asegura que, en el desarrollo de sus competencias en materia de urbanismo, las Administraciones públicas tengan en cuenta el impacto económico que las actuaciones que sea prevean puedan tener en los sectores productivos —que sin duda se ven afectados por la regulación de los usos del suelo—, así como en las haciendas públicas, debido al gasto que implica la ejecución de las actuaciones urbanizadoras y la implantación y mantenimiento de infraestructuras y servicios. La norma establece, en suma, una directriz relacionada con los usos productivos y una regla de preservación de la racionalidad económica de las actuaciones de urbanización y del gasto público, encontrando, en consecuencia, cobertura en los artículos 149.1.13 y 149.1.14 CE”. [FJ 8 D) b)]. Esto es, la razón de la desestimación de aquella impugnación se fundaba en que se trataba de una garantía consistente en la necesidad de que, en el desarrollo de sus competencias en materia de urbanismo, las Administraciones públicas competentes tuvieran en cuenta el impacto económico de sus actuaciones. Garantía que se fijaba en forma de directriz a concretar por las normas relativas a la elaboración y aprobación de los instrumentos de ordenación de las actuaciones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diferencia del informe regulado en el artículo 15.4 del texto refundido de la Ley de suelo, este precepto no se limita a establecer una directriz o un mandato genérico, sino que regula de forma pormenorizada cada uno de los elementos que considera necesarios para cumplir la finalidad con que ésta ha sido diseñada. Como pone de manifiesto su tenor literal se trata de una regulación que especifica con un elevado grado de detalle el contenido de la memoria, en un grado tal que agota la normación de la materia. Esto es, determina exactamente qué elementos concretos debe incluir la memoria y, además, la forma exacta en que deben ser justificados, eliminando la competencia autonómica para desarrollarlos, de tal manera que el precepto básico es por sí sólo suficiente, sin necesidad de desarrollo alguno, para configurar el contenido de este informe, de manera que cumpla la finalidad pretendida por la norma. Dicha detallada regulación supone que las competencias estatales en las que pretende ampararse van a incidir sobre un ámbito, el urbanismo, en el que la competencia autonómica es, en principio, exclusiva, lo que no ha sido tenido en cuenta en este caso. La consecuencia es que se alcanza tal grado de concreción que invade el ámbito competencial autonómico en la medida en que excluye, a priori, la posibilidad de desarrollo por parte de la legislación autonómica sobre una cuestión relacionada con actuaciones de rehabilitación edificatoria o de regeneración y renovación urbanas. Se obvia con ello que el ejercicio de la competencia estatal respecto a la citada Memoria debe dejar, dada la materia sobre la que se proyecta, un margen de actuación a las Comunidades Autónomas en tanto que competentes sobre la materia urbanística. Por tanto, la regulación de la materia se ha efectuado de una manera excesivamente detallada y agotadora, impidiendo así a la Comunidad Autónoma desplegar sus potestades normativas y sobrepasando las que corresponden al Estado conforme a nuestra doctrina. En consecuencia, las letras a) b) c) d) y e) del artículo 11 de la Ley 8/2013 son inconstitucionales por haber sobrepasado el legislador estatal sus competencias en los términos ya analizados en la citada STC 141/2014. Conclusión que ha de extenderse a las mismas letras del artículo 22.5 del texto refundido de la Ley de suelo y rehabilitación urbana, que las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artículo 12 de la Ley 8/2013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delimitación espacial del ámbito de actuación de rehabilitación edificatoria y de regeneración y renovación urbanas, sea conjunta o aislada, una vez firme en vía administrativa, provoca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comporta la declaración de la utilidad pública o, en su caso, el interés social, a los efectos de la aplicación de los regímenes de expropiación, venta y sustitución forzosas de los bienes y derechos necesarios para su ejecución, y su sujeción a los derechos de tanteo y retracto a favor de la Administración actuante, además de aquellos otros que expresamente se deriven de lo dispuesto en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legitima la ocupación de las superficies de espacios libres o de dominio público de titularidad municipal que sean indispensables para la instalación de ascensores u otros elementos para garantizar la accesibilidad universal, siendo la aprobación definitiva causa suficiente para que se establezca una cesión de uso del vuelo por el tiempo en que se mantenga la edificación o, en su caso, su recalificación y desafectación, con enajenación posterior a la comunidad o agrupación de comunidades de propietarios correspondiente, siempre que resulte inviable técnica o económicamente cualquier otra solución y quede garantizada la funcionalidad del dominio público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con las finalidades y con los requisitos previstos en el párrafo anterior, fuere preciso ocupar bienes de dominio público pertenecientes a otras Administraciones, los Ayuntamientos podrán solicitar a su titular la cesión de uso o desafectación de los mismos, la cual procederá, en su caso, de conformidad con lo previsto en la legislación reguladora del bien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marca el inicio de las actuaciones a realizar, de conformidad con la forma de gestión por la que haya optado la Administración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conformidad o autorización administrativas correspondientes a cualquiera de las actuaciones referidas en el apartado 1, determinará la afección real directa e inmediata, por determinación legal, de las fincas constitutivas de elementos privativos de regímenes de propiedad horizontal o de complejo inmobiliario privado, cualquiera que sea su propietario, al cumplimiento del deber de costear las obras. La afección real se hará constar mediante nota marginal en el Registro de la Propiedad, con constancia expresa de su carácter de garantía real y con el mismo régimen de preferencia y prioridad establecido para la afección real al pago de cuotas de urbanización en las actuaciones de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del artículo 12 de la Ley 8/2013 determina los efectos de la delimitación espacial del ámbito de actuación cuando sea firme en vía administrativa. Este Tribunal afirmó en la STC 61/1997, FJ 28 f), que el Estado no puede vincular consecuencias a un determinado momento procedimental y a una técnica urbanística concreta de la ejecución. Así, en cuanto a los efectos civiles de la aprobación del proyecto de reparcelación, este Tribunal entendió que, aunque el Estado podía regularlos en virtud del artículo 149.1.8 CE, no podía vincularlos al acuerdo aprobatorio del proyecto de reparcelación [STC 61/1997, FJ 28 f)]. No obstante lo anterior, este Tribunal afirmó en la STC 164/2001, FJ 36, que la previsión de la Ley estatal según la cual la delimitación de los ámbitos de gestión a desarrollar por expropiación conlleva la utilidad pública de las obras y la necesidad de ocupación de los terrenos a los fines de su expropiación, estaba amparada por el título competencial relativo a la expropiación forzosa en atención: (i) a que esta previsión sólo es operativa allí donde la legislación urbanística autonómica establezca la expropiación como forma de ejecución del planeamiento, (ii) que la referencia a la delimitación del ámbito no estaba regulando cómo debía hacerse (en el plan o fuera del plan), viniendo su contenido determinado por la legislación urbanística. En cualquier caso, este Tribunal no recondujo la regulación de los efectos de la aprobación de un instrumento urbanístico a las competencias del Estado en materia de procedimiento administrativo común, sino a las competencias materiales sustantivas afectadas por los efectos regulados.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mención a la delimitación espacial del ámbito de actuación no determina tampoco en este caso la forma en que habrá de realizarse, procede analizar cada uno de los efectos para comprobar si, como en los antecedentes mencionados, encuentran amparo en algún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regulado en la letra a) del artículo 12, contempla la declaración de utilidad pública o interés social a los efectos de la aplicación del régimen de expropiación, venta y sustitución forzosa de los bienes, así como la aplicación del régimen de tanteo y retracto a favor de la administración actuante. Cabe rechazar la lesión de las competencias autonómicas en lo que se refiere a la expropiación forzosa, pues como este Tribunal señaló en la STC 164/2011, FJ 37, esta previsión tendría acomodo en el título estatal para regular la expropiación forzosa en el caso de que éste fuera el sistema utilizado, pues se trata de una norma principal o mínima que no invade el ámbito competencial urbanístico. Como afirmó la STC 61/1997, FJ 31, si bien a la regulación del procedimiento expropiatorio especial le resulta aplicable en buena medida la doctrina sobre el reparto competencial del procedimiento administrativo, por tratarse de una competencia adjetiva que sigue a la competencia material o sustantiva, en este caso la urbanística, por ello, el Estado podrá establecer las peculiaridades que merezcan las expropiaciones especiales, aunque sólo con carácter principal o mínimo y en cuanto sean expresión o modulación de las garantías procedimentales generales. Esta misma conclusión resulta aplicable, aunque a efectos meramente competenciales, a la venta y sustitución forzosa en cuanto conllevan la privación forzosa de un bien por estos sistemas. Por el contrario, la determinación del momento en que se produce la sujeción al retracto y tanteo administrativo, cuya existencia misma depende de que las Comunidades Autónomas lo hayan regulado, no tiene amparo en el artículo 149.1.8 CE ni en ningún otro título competencial estatal. En consecuencia, es inconstitucional el inciso del artículo 12.1.a) “y su sujeción a los derechos de tanteo y retracto a favor de la Administración actuante”. Consecuentemente, como se ha señalado en el FJ 1, esta conclusión se extiende a ese mismo inciso del artículo 42.3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b) establece que la delimitación del ámbito legitima la ocupación de los bienes de dominio público de titularidad municipal que sean indispensables para la instalación de ascensores u otros elementos para garantizar la accesibilidad universal, sin perjuicio de las formas en que se instrumente esta ocupación —cesión de uso, recalificación, desafectación y venta posterior a las comunidades de propietarios—. Tratándose de bienes de dominio público de otras Administraciones, la delimitación espacial sólo conlleva la solicitud a los titulares por parte del Ayuntamiento de la cesión de uso o desafectación de acuerdo con lo previsto en la legislación reguladora del bien correspondiente, lo que debe enmarcarse en la competencia que asiste al Estado en materia de bienes públicos o de dominio público ex artículo 149.1.18 CE, en cuanto afecta directamente a su protección, en definitiva, regula los supuestos en que los titulares de los bienes demaniales están obligados a permitir su ocupación para usos privativos disconformes con su afectación. En consecuencia el apartado b)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c) establece que la delimitación espacial del ámbito marca el inicio de las actuaciones a realizar. En el caso del suelo urbanizado sometido a operaciones de reforma o renovación de la urbanización, las actuaciones se entenderán iniciadas no cuando se apruebe el instrumento de ordenación y ejecución, sino cuando comience su ejecución material. En las actuaciones edificatorias entre las que se incluyen las de rehabilitación, el momento de inicio de la actuación es irrelevante para la definición de las condiciones básicas de la propiedad. Descartado, pues, que la determinación del inicio de la actuación a partir de la aprobación definitiva de la delimitación espacial del ámbito, tenga amparo en el artículo 149.1.1 CE, el efecto regulado en el primer apartado de la letra c) tiene un alcance meramente urbanístico o relativo a la ejecución de las citadas operaciones y, por tanto, debe reputarse inconstitucional por vulnerar las competencias urbanísticas autonómicas. Conclusión que se extiende al artículo 24.3 del texto refundido de la Ley de suelo y rehabilitación urbana, que lo incorpora al mencionado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establece la afección real de las fincas que corresponden a elementos privativos al sostenimiento de los costes de rehabilitación y la forma de inscripción en el Registro de la propiedad, y ésta se vincula a la autorización o conformidad de la actuación por la Administración competente de la operación. La remisión a la autorización o conformidad de la administración no predetermina una técnica urbanística o un momento procedimental concreto, siendo las legislaciones urbanísticas las que tendrán que determinar el instrumento mediante el que la administración da su conformidad o autoriza este tipo de actuaciones. Por otra parte, mientras que la regulación de la afección real de las fincas forma parte de la competencia que ostenta el Estado ex artículo 149.1.8 CE [STC 61/1997, FJ 28 f)], también le corresponde en virtud de este mismo título determinar los actos inscribibles en el Registro de la Propiedad, y los efectos y operaciones registrales [STC 61/1997, FJ 29 a)]. En consecuencia el apartado segundo del artículo 12 de la Ley 8/2013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artículo 13 de la Ley 8/2013, titulado “las formas de ejecución”, contiene prescripciones de contenido diverso dictadas al amparo del artículo 149.1.13 CE, conforme establece la disposición final decimonovena de la Ley 8/2013. El Abogado del Estado lo reconduce a la competencia exclusiva que ostenta el Estado en materia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su análisis, procede recordar que, en relación con la regulación de la ejecución urbanística, este Tribunal ha afirmado que el Estado carece de competencias en la materia, salvo que pueda esgrimir un título competencial específico que se las atribuya sobre otras materias que puedan resultar afectadas por la ordenación (obras públicas, ciertas infraestructuras, defensa y seguridad etc…) [STC 61/1997, FJ 27 a)]. Por otra parte, en relación con el título “procedimiento administrativo común” que corresponde a la competencia exclusiva del Estado, debe recordarse que comprende la determinación de los principios y normas que definen la estructura general del iter procedimental que ha de seguirse para la realización de la actividad jurídica de la Administración, y por tanto, la forma de elaboración, los requisitos de validez y eficacia, los modos de revisión y los medios de ejecución de los actos administrativos así como las garantías de los particulares en el seno del procedimiento (STC 227/1988, FJ 32). Cuando se trata de determinadas formas de la actividad administrativa —actividad de fomento o sancionadora, por ejemplo— también ampara una regulación singular de su iter procedimental desde una perspectiva general y abstracta (STC 130/2013, FJ 8). Excepcionalmente, este título ha amparado la regulación de concretos trámites administrativos en procedimientos sectoriales de competencia autonómica que suponen la aplicación de las garantías establecidas con carácter general, o su modulación para ese concreto procedimiento o garantiza la audiencia de las Administraciones públicas que se ven afectadas. Tal es el caso de la exigencia de información pública y audiencia de la Administración del Estado y entidades locales para la aprobación de los planes urbanísticos, que la STC 61/1997, FJ 25 c) consideró dictadas al amparo del artículo 149.1.18 CE, o la regulación del resumen ejecutivo de los planes urbanísticos que debe someterse a información pública [STC 141/2014, de 11 de septiembre,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del artículo 13 de la Ley 8/2013 dice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Públicas podrán utilizar, para el desarrollo de la actividad de ejecución de las actuaciones de rehabilitación edificatoria y las de regeneración y renovación urbanas, todas las modalidades de gestión directa e indirecta admitidas por la legislación de régimen jurídico, de contratación de las Administraciones Públicas, de régimen local y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línea con el propósito afirmado por la exposición de motivos, de rellenar lagunas y eliminar los obstáculos legales que el legislador estatal considera que impiden el correcto desarrollo de este tipo de actuaciones, esta norma viene a completar, ampliándolas, las formas de ejecución de las operaciones urbanísticas o edificatorias sobre el medio urbano previstas por la legislación urbanística autonómica, lo que no tiene acomodo ni en las competencias sectoriales que se pudieran ver afectadas por la ordenación y ejecución del planeamiento, ni en el título sobre bases y coordinación de la actividad económica, dada la falta de incidencia directa y significativa en la economía general, pero tampoco en el procedimiento administrativo común salvo que este título competencial se convirtiera en un título concurrente con la competencia autonómica en materia de urbanismo. De ahí, la inconstitucionalidad del primer apartado del artículo 13 de la Ley 8/2013 y también la del artículo 9.1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apartado del artículo 13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función de la forma de gestión que se adopte, las siguientes reglas procedimentales comunes resultarán de aplicación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expropiación, no será preciso el consentimiento del propietario para pagar el correspondiente justiprecio expropiatorio en especie, cuando el mismo se efectúe dentro del propio ámbito de gestión y dentro del plazo temporal establecido para la terminación de las obras correspondientes.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ejecución subsidiaria a cargo de la Administración Pública, ésta sustituirá al titular o titulares del inmueble o inmuebles, asumiendo la facultad de edificar o de rehabilitarlos con cargo 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único subsistente en el presente recurso, prevé, en primer lugar, que cuando la ejecución de este tipo de operaciones sea por expropiación, la forma de pago de justiprecio en especie no requiere el consentimiento del propietario, estableciendo para ello una serie de condiciones. Tal y como este Tribunal afirmó en la STC 164/2001, FJ 37, la regulación de la forma del justiprecio constituye una garantía del expropiado y tiene cabida en la competencia del Estado en materia de expropiación forzosa (art. 149.1.18 CE), pues aun tratándose de un procedimiento expropiatorio especial cuya regulación atañe a la administración competente en la materia urbanística, el Estado puede establecer determinaciones procedimentales de aplicación de las garantías generales del procedimiento expropiatorio o que tiendan a modularlas. El precepto elimina para este tipo de expropiaciones la necesidad de consentimiento del propietario para el pago en especie que, por el contrario contemplan el art. 43.1 del vigente texto refundido de la Ley de suelo y rehabilitación urbana y el art. 48 de la Ley de expropiación forzosa para las expropiaciones no urbanísticas, de manera que esta previsión tiene cabida en la competencia que el Estado ostenta en materia de expropiación forzosa. No así, sin embargo, en lo que atañe a la liberación, que como sistema de ejecución urbanística corresponde regular a las Comunidades Autónomas sin que el Estado pueda ni establecer la causa de expropiar —que sigue a la competencia material— ni menos aún disciplinar su utilización y así lo afirmó este Tribunal en la STC 61/1997, FJ 28 g). Esto es, precisamente lo que hace el inciso señalado al determinar que la liberación no tiene carácter excepcional y que podrá ser acordada discrecionalmente por la administración cuando se aporten garantías suficientes. Así pues, el inciso “Asimismo la liberación de la expropiación podrá ser acordada discrecionalmente por la administración actuante cuando se aporten garantías suficientes por para del propietario liberado en relación con el cumplimiento de las obligaciones que le correspondan” es inconstitucional. Conclusión que debe predicarse, asimismo, de ese mismo inciso del artículo 43.2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3 del artículo 13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en los supuestos previstos en el apartado anterior, como en todos aquellos otros que deriven de una actuación de iniciativa pública, la Administración resolverá si ejecuta las obras 	directamente o si procede a su adjudicación por medio de la convocatoria de un concurso público, en cuyo caso, las bases determinarán los criterios aplicables para su adjudicación y el porcentaje mínimo de techo edificado que se atribuirá a los propietarios del inmueble objeto de la sustitución forzosa, en régimen de propiedad horizontal. En dichos concursos podrán presentar ofertas cualesquiera personas físicas o jurídicas, interesadas en asumir la gestión de la actuación, incluyendo los propietarios que formen parte del correspondiente ámbito. A tales efectos, éstos deberán constituir previamente una asociación administrativa que se regirá por lo dispuesto en la legislación de ordenación territorial y urbanística, en relación con las Entidades Urbanísticas de Conservación. La adjudicación del concurso tendrá en cuenta, con carácter preferente, aquellas alternativas u ofertas que propongan términos adecuadamente ventajosos para los propietarios afectados, salvo en el caso de incumplimiento de la función social de la propiedad o de los plazos establecidos para su ejecución, tal como se regula en el artículo 9.2 del texto refundido de la Ley de Suelo, aprobado por el Real Decreto Legislativo 2/2008, de 20 de junio, estableciendo incentivos, atrayendo inversión y ofreciendo garantías o posibilidades de colaboración con los mismos; y aquellas que produzcan un mayor beneficio para la colectividad en su conjunto y propongan obras de eliminación de las situaciones de infravivienda, de cumplimiento del deber legal de conservación, de garantía de la accesibilidad universal, o de mejora de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desarrolla las previsiones del artículo 6.2 del texto refundido de la Ley de suelo de 2008, en la redacción que le da la disposición final 12.3 de la ley impugnada, a cuyo tenor “en los supuestos de ejecución de las actuaciones de transformación urbanística y edificatorias mediante procedimientos de iniciativa pública podrán participar tanto los propietarios de los terrenos como los particulares que no ostenten dicha propiedad, en las condiciones dispuestas por la legislación aplicable. Dicha legislación garantizará que el ejercicio de la libre empresa se sujete a los principios de transparencia, publicidad y concurrencia”. Si bien el artículo 6.2 del texto refundido de la Ley de suelo de 2008 se ha dictado en el ejercicio de la competencia que según el artículo149.1.1 CE asiste al Estado, por cuanto determina las condiciones básicas que garantizan la libre empresa, el apartado tercero excede con mucho de lo establecido como condiciones básicas, pues las desarrolla imponiendo la convocatoria de un concurso público, exigiendo que las bases determinen los criterios de adjudicación en función de lo que ésta determina, permitiendo que el pago de los propietarios al agente rehabilitador se pueda realizar en edificabilidad —las bases determinarán el porcentaje mínimo de techo edificado que se atribuirá a los propietarios del inmueble afectado—, y exigiendo la constitución de una asociación administrativa que se regirá por lo establecido en las legislaciones autonómicas para las entidades de conservación. Esta regulación tampoco tiene cabida en el título competencial del procedimiento administrativo común, pues lejos de establecer normas abstractas en razón del tipo de actividad de que se trata, o de establecer concretos trámites procedimentales que apliquen las garantías generales del procedimiento administrativo o las modulen, regulan un concreto sistema de ejecución urbanística, el de agente urbanizador y rehabilitador, invadiendo con ello la competencia que ostentan las Comunidades Autónomas en materia urbanística. En consecuencia,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 este apartado se refiere a la posibilidad de suscribir convenios de colaboración entre Administraciones públicas y entidades públicas adscritas o dependientes de las mismas con la finalidad de conceder la ejecución a un consorcio o una sociedad mixta. Los convenios de colaboración entre la Administración del Estado y las Comunidades Autónomas, así como los consorcios están regulados en el artículo 47 de la Ley 40/2015, de 1 de octubre, de régimen jurídico del sector público, mientras que el artículo 57 de la Ley 7/1985, de 2 de abril, reguladora de las bases de régimen local los regula para la colaboración entre las entidades locales y el resto de administraciones, con remisión expresa a las formas y los términos previstos en las leyes. Además, supone la exclusión de la ejecución urbanística mediante sociedades mixtas de la normativa de contratación pública contenida en el Real Decreto legislativo 3/2011, de 14 de noviembre, que aprueba el texto refundido de la Ley de contratos del sector público. En efecto, en contra de lo establecido en el art. 4 n) del texto refundido de la Ley de contratos del sector público, este apartado permite encomendar la función de urbanización y edificación a una sociedad de capital mayoritariamente público, sin procedimiento de licitación y mediante la suscripción del correspondiente convenio de colaboración, cuando las sociedades mixtas no tienen en la legislación de contratos la consideración de medio propio o servicio técnico (art. 24.6 del texto refundido de la Ley de contratos del sector público), que es lo que justifica la inaplicación de los procedimientos de licitación. Es por ello que este último párrafo del apartado tercero del artículo 13 de la Ley 8/2013 encuentra amparo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Para terminar con la impugnación de los preceptos que regulan las actuaciones sobre el medio urbano, resta por analizar el artículo 15 de la Ley 8/2013, titulado “facultades de los sujetos legitimados”, para el que la disposición final decimonovena invoca el título competencial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tenor literal del apartado primero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“Podrán participar en la ejecución de las actuaciones de rehabilitación edificatoria y en las de regeneración y renovación urbanas, además de las Administraciones Públicas competentes, las entidades públicas adscritas o dependientes de las mismas y las comunidades y agrupaciones de comunidades de propietarios, las cooperativas de viviendas y las asociaciones administrativas constituidas al efecto, los propietarios de terrenos, construcciones, edificaciones y fincas urbanas y los titulares de derechos reales o de aprovechamiento, así como las empresas, entidades o sociedades que intervengan por cualquier título en dichas operaciones y las asociaciones administrativas que se constituyan por ellos de acuerdo con lo previsto en la legislación sobre ordenación territorial y urbanística o, en su defecto, por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excepción que a continuación se expondrá, este precepto viene a reiterar lo establecido en el artículo 9.1 de la Ley 8/2013 sobre el que ya nos hemos pronunciado. Por las razones allí expuestas [FJ 15 a)] debemos desestimar la impugnación en todo aquello que se relacione con la planteada respecto al artículo 9.1 de la Ley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añade, además, como sujetos legitimados para participar en este tipo de actuaciones, las asociaciones administrativas que se constituyan de acuerdo con lo previsto en la legislación sobre ordenación territorial y urbanística, o en su defecto, por el artículo siguiente. En cuanto que las asociaciones administrativas integran a los que se contemplan como legitimados para participar en las actuaciones y se remiten a lo establecido en la legislación autonómica, la mención que a ellas contiene este precepto no excede la competencia que asiste al Estado ex artículo 149.1.1 CE (en el mismo sentido, STC 5/2016, FJ 3). No así, sin embargo, la remisión a lo establecido en el artículo siguiente al que la propia ley atribuye carácter supletorio, lo que no le cabe hacer al Estado en una materia, como el urbanismo, que corresponde a la competencia exclusiva de las Comunidades Autónomas, tal y como afirmó este Tribunal en la STC 61/1997, FJ 12. No se trata aquí de normas “con vocación de vigencia temporal y con la estricta y limitada finalidad de garantizar la efectividad de la regulación establecida legítimamente en ejercicio de competencias del Estado” [STC 141/2014, FJ 8 A) c)] o de una “norma básica transitoria de complemento y garantía” [FJ 8 D) d)]. Estamos ante un supuesto en el que el Estado se ha apoyado en la regla de la supletoriedad del artículo 149.3 CE, que no es una norma competencial, para aplicar normas con dicho carácter, pues el propio inciso no niega su carácter supletorio para el caso de que no exista norma autonómica (“en su defecto”), lo cual contradice la doctrina constitucional de, entre otras, las SSTC 118/1996, de 27 de junio, FJ 8, y 61/1997,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del inciso “o en su defecto, por el artículo siguiente” del artículo 15.1. Esa inconstitucionalidad y nulidad se extiende, por idénticas razones, al mismo inciso del artículo 9.4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de este precepto, en cuanto que establece que “la participación en la ejecución de las actuaciones previstas en esta ley se producirá, siempre que sea posible, en régimen de equidistribución cargas y beneficios” ha sido dictado en ejercicio de la competencia estatal del artículo 149.1.1 CE, pues se limita referirse a este principio o técnica urbanística con la finalidad de garantizar la igualdad en el ejercicio del derecho de propiedad. Debemos por ello descartar que el Estado haya invadido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apartado tercero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su participación en las actuaciones reguladas por esta ley, los sujetos referidos en el apartado 1, de acuerdo con su propia naturaleza, podrán: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Actuar en el mercado inmobiliario con plena capacidad jurídica para todas las operaciones, incluidas las crediticias, relacionadas con el cumplimiento del deber de conservación, así como con la participación en la ejecución de actuaciones de rehabilitación y en las de regeneración y renovación urbanas que correspondan. A tal efecto podrán elaborar, por propia iniciativa o por encargo del responsable de la gestión de la actuación de que se trate, los correspondientes planes o proyectos de gestión correspondientes a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Constituirse en asociaciones administrativas para participar en los concursos públicos que la Administración convoque a los efectos de adjudicar la ejecución de las obras correspondientes, como fiduciarias con pleno poder dispositivo sobre los elementos comunes del correspondiente edificio o complejo inmobiliario y las fincas pertenecientes a los propietarios miembros de aquéllas, sin más limitaciones que las establecidas en sus correspondientes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Asumir, por sí mismos o en asociación con otros sujetos, públicos o privados, intervinientes, la gestión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Constituir un fondo de conservación y de rehabilitación, que se nutrirá con aportaciones específicas de los propietarios a tal fin y con el que podrán cubrirse impagos de las cuotas de contribución a las obras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Ser beneficiarios directos de cualesquiera medidas de fomento establecidas por los poderes públicos, así como perceptoras y gestoras de las ayudas otorgadas a los propietarios de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Otorgar escrituras públicas de modificación del régimen de propiedad horizontal, tanto en lo relativo a los elementos comunes como a las fincas de uso privativo, a fin de acomodar este régimen a los resultados de las obras de rehabilitación edificatoria y de regeneración y renovación urbanas en cuya gestión participen o que directamente lleven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Ser beneficiarios de la expropiación de aquellas partes de pisos o locales de edificios, destinados predominantemente a uso de vivienda y constituidos en régimen de propiedad horizontal, que sean indispensables para instalar los servicios comunes que haya previsto la Administración en planes, delimitación de ámbitos y órdenes de ejecución, por resultar inviable, técnica o económicamente cualquier otra solución y siempre que quede garantizado el respeto de la superficie mínima y los estándares exigidos para locales, viviendas y espacios comunes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Solicitar créditos con el objeto de obtener financiación para las obras de conservación y las actuaciones reguladas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está vinculado al artículo 15.1 de la Ley 8/2013. Este regula quienes pueden participar en la ejecución de las actuaciones de rehabilitación edificatoria y en las de regeneración y renovación urbanas. El impugnado artículo 15.3 se refiere a las facultades que dichos sujetos podrán ostentar “a los efectos de su participación en las actuaciones reguladas por esta ley”. La regulación del artículo 15.3 no es contraria al orden competencial en la medida en que las facultades a las que hace referencia dependerán de lo que al respecto disponga la legislación urbanística en punto a la concreción del principio o criterio general de participación en la ejecución de las actuaciones de regeneración urbana. Así pues, el apartado tercero del artículo 15 de la Ley 8/2013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lo expuesto en los fundamentos jurídicos anteriores, el Estado no ostenta título competencial que ampare la constitucionalidad de los siguientes preceptos de la Ley 8/2013, que son por tanto inconstitucionales y nulos: artículo 9.2; artículo 10.2; el inciso “o sujetos a cualquier otro régimen de protección” del artículo 10.5; letras a), b), c), d) y e) del artículo 11; el inciso “y su sujeción a los derechos de tanteo y retracto a favor de la Administración actuante” del artículo 12.1 a); artículo 12.1 c); artículo 13.1; el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13.2 a); artículo 13.3,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el inciso “o, en su defecto, por el artículo siguiente” del artículo 15.1.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Declaración que se ha de extender al artículo 4.4; al artículo 9.3,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el inciso “o, en su defecto, por el artículo siguiente” del artículo 9.4; letras a), b), c), d) y e) del artículo 22.5; el segundo párrafo del artículo 24.1; artículo 24.2; artículo 24.3; el inciso “o sujetos a cualquier otro régimen de protección” del artículo 24.6; el inciso “y su sujeción a los derechos de tanteo y retracto a favor de la Administración actuante” del artículo 42.3; y el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43.2 del texto refundido de la Ley de suelo y rehabilitación urbana, en cuanto reproducen el contenido de los preceptos de la Ley 8/2013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Se impugna, finalmente, la disposición final duodécima que da nueva redacción a los apartados séptimo y octavo del artículo 9 del texto refundido de la Ley de suelo, reiterando lo regulado en 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 expresamente derogado por la ley impugnada. A este respecto cabe señalar que este Tribunal en la STC 29/2015, de 19 de febrero, declaró la inconstitucionalidad y nulidad del artículo 23 del Real Decreto-ley 8/2011, por vulneración del artículo 86.1 CE, motivo por el cual no entró en fondo de la cuestión competencial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impugnación se refiere al inciso primero del apartado séptimo del artículo 9 del texto refundido de la Ley de suelo a cuyo tenor “todo acto de edificación requerirá del acto de conformidad, aprobación o autorización administrativa que sea preceptivo, según la legislación de ordenación territorial o urbanística”, así como al apartado octavo: “Con independencia de lo establecido en el apartado anterior, serán expresos, con silencio administrativo negativo, los actos que autoricen: a) Movimientos de tierras, explanaciones, parcelaciones, segregaciones u otros actos de división de fincas en cualquier clase de suelo, cuando no formen parte de un proyecto de reparcelación; b) Las obras de edificación, construcción e implantación de instalaciones de nueva planta; c) La ubicación de casas prefabricadas e instalaciones similares, ya sean provisionales o permanentes; d) La tala de masas arbóreas o de vegetación arbustiva en terrenos incorporados a procesos de transformación urbanística y, en todo caso, cuando dicha tala se derive de la legislación de protección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decimonovena de la Ley 8/2013 invoca como títulos competenciales para el dictado de la disposición final duodécima, además del general del artículo 149.1.13 CE, los contemplados en el artículo 149.1.1, 16,18 23 y 25 CE, mientras que la disposición final primera del texto refundido de la Ley de suelo invoca para el dictado de su artículo 9 los títulos del artículo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entiende que forma parte de su competencia la regulación de las formas de intervención administrativa y el sentido del silencio. Rechaza que los títulos del artículo 149.1.1, 13 y 18 CE permitan regular estos aspectos, citando para ello la doctrina establecida en la STC 61/1997. Entiende, además, que la regla del apartado octavo contraviene la propia regulación básica estatal que condiciona la regla general del silencio positivo (art. 43 Ley 30/1992, según redacción de la Ley 25/2009) a la existencia de razones imperiosas de interés general que deben estar adecuadamente motivadas, mientras que la generalización del silencio negativo sin distinguir entre las actuaciones de mayor y menor magnitud, comporta unos efectos desfavorables para los ciudadanos y vulnera, además, el artículo 9.3 CE. Por su parte el Abogado del Estado considera que ambos preceptos tienen acomodo en el título competencial de las bases del régimen jurídico de las administraciones públicas y del procedimiento administrativo común, pues entiende que el elemento garantista permite la inclusión, dentro del procedimiento administrativo común, de ciertas reglas relativas a determinados procedimientos. La finalidad tuitiva y garantista justifica una regulación común de ciertos procedimientos especiales (STC 23/1993), cuestión esta sobre la que se habría pronunciado el Tribunal en la STC 61/1997, FJ 34 a), al declarar constitucional la exigencia de autorización para la edificación y al examinar el artículo 242.6 del texto refundido de la Ley de suelo de 1992 —en ningún caso se entenderán adquiridas por silencio administrativo licencias en contra de la legislación o del planeamiento urbanístico—. Tampoco entra en contradicción con lo establecido en la Ley 30/1992, aunque esta norma no sea canon de constitucionalidad, pues se trata de una norma con rango de ley que elimina el silencio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administrativa sobre los usos del suelo, y por tanto sobre la edificación, concepto definido en la Ley de ordenación de la edificación, corresponde a la competencia exclusiva de la Comunidad Autónoma en materia de urbanismo, siendo la disciplina urbanística una competencia propia de los municipios, conforme a lo establecido en el artículo 25 de la Ley reguladora de las bases de régimen local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facultad de edificar es propia del suelo urbanizado o urbano, donde el legislador estatal la ha configurado también como un deber —el deber de edificar en los términos y plazos establecidos por el planeamiento—, esta facultad no está excluida radicalmente de la propiedad del suelo en la situación básica de rural, donde pueden caber tanto las construcciones vinculadas a su explotación primaria como otros usos no vinculados a ésta, siempre de acuerdo con lo establecido en el planeamiento y en el marco de la regulación urbanística y de ordenación territorial y la legislación sectorial. Así, entre las facultades de la propiedad del suelo rural, el legislador se refiere a la de disfrutar de los terrenos según su naturaleza y, excepcionalmente, a la de destinarla a usos específicos que sean de interés público o social siempre que contribuyan a la ordenación y desarrollo rurales o que hayan de emplazarse en esa ubicación (art. 13 del texto refundido de la Ley de suelo), mientras que el artículo 16.2 del texto refundido de la Ley de suelo se refiere a los usos privados del suelo no vinculados a su explotación primaria para imponer al propietario el deber de costear y en su caso ejecutar las infraestructuras de conexión de las instalaciones y construcciones con las redes generales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independencia del tipo de suelo en que se lleven a cabo las edificaciones, el apartado séptimo del artículo 9 del texto refundido de la Ley de suelo ordena que exista una intervención administrativa de conformidad, aprobación o autorización que habrá de ser establecida por la legislación autonómica. Esta previsión debe reconducirse al título competencial de bases del régimen jurídico de las Administraciones públicas, el mismo que legitima el artículo 81 LBRL, cuando establece los tipos de intervención de las entidades locales —comunicación, declaración responsable y licencia—en la actividad de los particulares. Se trata de una norma de funcionamiento que disciplina la actuación de las entidades locales, incidiendo directamente en los derechos de los particulares y en la forma de ejercitarlos, y por tanto, en su tratamiento común por las administraciones públicas. Cierto es que el apartado impugnado no se limita a reproducir lo establecido en el artículo 81 LBRL, pues exige, además, que la Administración intervenga los usos edificatorios, pero no excede del concepto de lo básico en la medida en que establece un mínimo común, justificado por la complejidad técnica del uso y los valores a proteger —salud, seguridad y bienestar de los ciudadanos— dejando margen a las Comunidades Autónomas para establecer, en función del tipo de edificación de que se trate, cuál de las formas de intervención resultará preceptiva. Así pues, el apartado séptimo no excede de las competencias que ostenta el Estado, que pueden incidir legítimamente en la competencia exclusiva autonómica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apartado séptimo del artículo 9 del texto refundido de la Ley de suelo 2008 ordena que exista una intervención administrativa de conformidad, aprobación o autorización de todo acto de edificación, correspondiendo a la legislación autonómica de ordenación del territorio y urbanismo concretar la misma. Intervención administrativa de control que se exige con independencia de la situación básica en la que se halle el suelo donde se pretenda ejecutar el acto edificatorio. En este sentido, en el texto refundido de la Ley de suelo 2008, el acto de edificar se configura simultáneamente como una facultad [art. 8.5 b)] y un deber (art. 9.6) que tiene, en principio, el propietario del suelo en situación de urbanizado [en el mismo sentido los arts. 14 b) y 17.1 del vigente texto refundido de la Ley de suelo y rehabilitación urbana]. No obstante, el propietario de suelo en situación rural tiene entre sus facultades, con carácter excepcional, destinarlo a usos específicos que sean de interés público o social, que contribuyan a la ordenación y el desarrollo rurales, o que hayan de emplazarse en el medio rural (art. 8.2; y su equivalente art. 13.1 del texto refundido de la Ley de suelo y rehabilitación urbana ); y como contrapartida, el deber de costear y, en su caso, ejecutar las infraestructuras de conexión de las instalaciones y construcciones autorizables, con las redes generales de servicios, en relación con los usos privados del suelo no vinculados a su explotación primaria (art. 9.3; y su equivalente art. 16.2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estrecha conexión, el apartado octavo del artículo 9 del texto refundido de la Ley de suelo de 2008, exige, de forma implícita, que la técnica de intervención administrativa ha de ser una autorización en determinados supuestos que, como analizaremos más adelante, no se limitan al acto de edificar, ya que comprenden otras actividades y usos urbanísticos. De esta forma, la primera cuestión que se ha de abordar es la de si el Estado goza de algún título competencial que le ampare para imponer en el ámbito de la ordenación urbanística una intervención administrativa de control, e incluso, concretar la técnica de ese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tuvo ocasión de pronunciarse sobre la competencia que asistía al Estado, ex artículo 149.1.1 CE, para imponer la exigencia de licencia municipal para cualquier acto de edificación [STC 61/1997, de 20 de marzo, FJ 34 a)]. El argumento desarrollado en la citada sentencia toma como punto de partida la consideración, en el texto refundido de la Ley de suelo de 1992, del derecho a edificar como una de las facultades que integran el contenido del derecho de propiedad del suelo, por lo que el exigir “con carácter preceptivo la licencia para ‘todo acto de edificación’ responde a la lógica interna de la regulación de las condiciones básicas que garanticen la igualdad en el ejercicio de los derechos de la propiedad urbana (derecho a edificar), regulación que al Estado compete en virtud del artículo 149.1.1 C.E. Ello explica que el apartado primero, objeto de nuestro enjuiciamiento, aluda exclusivamente a actos de edificación, y no a los restantes supuestos de usos del suelo y del subsuelo que, en cuanto no se ordenan directamente a materializar el aprovechamiento urbanístico, no pueden ampararse en el invocado título competencial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en la citada STC 61/1997 no resulta totalmente aplicable al enjuiciamiento del presente caso por dos razones: en primer lugar, el derecho a edificar no se integra ya en el contenido del derecho de propiedad del suelo, por lo que su patrimonialización “se produce únicamente con su realización efectiva y está condicionada en todo caso al cumplimiento de los deberes y el levantamiento de las cargas propias del régimen que corresponda, en los términos dispuestos por la legislación sobre ordenación territorial y urbanística” (art. 7.2 del texto refundido de la Ley de suelo de 2008; y su equivalente art. 11.2 del texto refundido de la Ley de suelo y rehabilitación urbana); y, en segundo lugar, la intervención administrativa de control prevista no se limita, en el caso de la autorización, a los actos de edificación. En conclusión, la finalidad de los apartados séptimo y octavo del artículo 9 del texto refundido de la Ley de suelo de 2008 no es definir las condiciones básicas del estatuto de la propiedad, sino exigir y, en su caso, regular el tipo de intervención administrativa de control que resulta preceptiva para determinados usos. En consecuencia no encuentran amparo en el título competencial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una intervención administrativa de control puede ser calificada de un modo natural como norma básica del régimen jurídico de las Administraciones públicas. La competencia sobre bases del régimen jurídico de las Administraciones públicas del artículo 149.1.18 CE comprende, entre otros aspectos, la determinación del régimen general de potestades administrativas que se les atribuyen (STC 227/1988, de 29 de noviembre, FJ 24), o su funcionamiento, entendiendo por tal “las actividades jurídicas típicas a través de las cuales las Administraciones públicas desarrollan su función constitucional de satisfacción de los intereses generales (art. 103.1 CE)” (STC 130/2013, de 4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la previsión del apartado séptimo del artículo 9 del texto refundido de la Ley de suelo 2008 es una norma de funcionamiento que disciplina la actuación de los entes públicos competentes en materia de urbanismo, exigiendo establecer, en relación con los usos edificatorios, algún tipo de intervención administrativa de control. En este ámbito, el precepto objeto de enjuiciamiento fija un mínimo común que deja margen a las Comunidades Autónomas para elegir la técnica de intervención en función del uso edificatorio de que se trate. Mínimo común que se justifica por la complejidad técnica del uso y los valores a tutelar —seguridad, salubridad, medio ambiente o patrimonio cultural—, y que además incide en los derechos de los ciudadanos y en la forma de ejercitarlos. Así pues, el apartado séptimo del artículo 9 del texto refundido de la Ley de suelo de 2008 no excede las competencias que ostenta el Estado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encaje tiene el apartado octavo del artículo 9 del texto refundido de la Ley de suelo de 2008 cuando exige, en este caso para determinados actividades y usos urbanísticos, que la técnica de intervención ha de ser, por la relevancia de los mismos, una autorización administrativa: esto es, un control de legalidad y de carácter previo a la realización de la actividad o uso urbanístico en cuestión. Podría entenderse que, al exigir un tipo concreto de intervención, se agota la posibilidad de desarrollo de la legislación básica por parte de las Comunidades Autónomas, incurriendo con ello en un exceso. Sin embargo, tal previsión encuentra nuevamente su acomodo en la competencia estatal para fijar las bases del régimen jurídico de las Administraciones públicas, por las razones antes expuestas, y permite a las Comunidades Autónomas establecer el régimen autorizatorio atendiendo a sus peculiaridades e incluso, extenderlo a otro tipo de actividades y usos urbanísticos. La constitucionalidad de la imposición por el Estado de un concreto mecanismo de intervención administrativa ya ha sido declarada por este Tribunal tanto en relación con la exigencia de una comunicación previa con veto en el ámbito de la gestión del aprovechamiento de los montes, considerando que en ese caso la regulación no agota la posibilidad de desarrollo de la legislación básica por parte de las Comunidades Autónomas (STC 49/2013, de 28 de febrero, FJ 11), como con la técnica de la declaración responsable en el caso de obras o instalaciones ubicadas en la servidumbre de protección de costas, al entender que en este caso no afecta a la competencia urbanística autonómica (STC 57/2016, de 17 de marzo, FJ 4). Por lo tanto, el apartado octavo del artículo 9 del texto refundido de la Ley de suelo de 2008 no excede, en lo que se refiere al aspecto analizado —exigencia de autorización para unas determinadas actividades y usos del suelo—, las competencias que ostenta el Estado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 El apartado octavo del artículo 9 del texto refundido de la Ley de suelo de 2008 prevé el silencio administrativo negativo para los supuestos de vencimiento del plazo máximo sin haberse notificado resolución expresa sobre la solicitud para realizar una determinada actividad o uso del suelo sujeto a autorización. Debemos pronunciarnos ahora acerca de si la regulación del silencio administrativo encuentra amparo en alguno de los títulos competenciales estatales. Descartados, por carecer de toda conexión con la regulación objeto de enjuiciamiento, los títulos recogidos en el artículo 149.1.16 y 25 CE, analizaremos, en primer lugar, si se incluye en la competencia exclusiva estatal para establecer el procedimiento administrativo común, ex artículo 149.1.18 CE, tesis que sostiene el Abogado del Estado con apoyo en la doctrina recogida en nuestra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61/1997, FJ 34.a), se analizó la constitucionalidad de la regla del artículo 242.6 del texto refundido de la Ley de suelo 1992 —recogida en idénticos términos, en el último inciso del artículo 9.7 del texto refundido de la Ley de suelo de 2008, no impugnado—, según la cual “no podrán adquirirse por silencio administrativo facultades o derechos contrarios a la ordenación territorial y urbanística”, procediendo a su encaje en el artículo 149.1.18 CE, sin otra indicación argumental que afirmar que dicha regulación “ha venido a recogerse en la Ley 30/1992 de régimen jurídico de las Administraciones públicas y del procedimiento administrativo común”. Esta regla implica, de acuerdo con la interpretación de legalidad ordinaria que ha realizado el Tribunal Supremo, que el silencio es positivo o negativo según que lo solicitado sea conforme o no con la ordenación urbanística o territorial y no puede reconducirse a la causa de nulidad de pleno de derecho prevista en el artículo 47.1 f)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aquí analizada en nuestra STC 61/1997 puede considerarse como una regla general en la regulación del silencio administrativo que tiene su encaje natural en el título competencial del procedimiento administrativo común ex artículo 149.1.18 CE. Como indica la STC 166/2014, de 22 de octubre, FJ 6, “forma parte del modelo general de procedimiento administrativo que el Estado puede imponer en ejercicio de su competencia —con el margen de apreciación y oportunidad política que ello siempre trae consigo, así, STC 191/2012, de 29 de octubre, FJ 5— el establecimiento de la obligación de dictar resolución expresa en un plazo determinado (art. 42 LPC), así como la regulación de las consecuencias que ha de generar el incumplimiento de esa obligación”. Es, por ello, que tiene cabida en el procedimiento administrativo común el establecimiento de reglas que regulan el sentido del silencio administrativo tanto cuando se hace sin referencia a sectores materiales concretos (como lo hacen, por ejemplo, los párrafos 2 y 3 del artículo 24.1 de la Ley 39/2015, en relación con la adquisición de facultades relativas al dominio público o al servicio público o los procedimientos de impugnación de actos y disposiciones), como cuando, aun afectando a una materia o sector concreto —ordenación del territorio y urbanismo—, se establece una regla general predicable a todo tipo de procedimientos o a un tipo de actividad administrativa (como, por ejemplo, en relación con el trámite de información pública en los procedimientos de elaboración de los planes urbanísticos [STC 61/1997, FJ 25.c)], o el régimen del silencio en los procedimientos bifásicos de aprobación de los planes urbanísticos [STC 141/2014, de 11 de septiembre, FJ 8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apartado octavo del artículo 9 del texto refundido de la Ley de suelo 2008 contempla un supuesto diferente, ya que no viene a sustituir a la regla general de silencio administrativo en materia de ordenación del territorio y urbanismo del artículo 9.7 del texto refundido de la Ley de suelo 2008, que no ha sido objeto de impugnación en este proceso, sino que introduce una regla especial: impone el silencio negativo para concretos procedimientos administrativos en el ámbito del urbanismo. Y es, en estos casos, donde el deslinde entre la competencia del Estado sobre el procedimiento administrativo común y la competencia sustantiva de la Comunidad Autónoma, resulta más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la disciplina del silencio administrativo (STC 233/2012, de 13 de diciembre, FJ 4, que enjuicia el régimen de silencio positivo para el otorgamiento de las licencias municipales necesarias para la construcción y puesta en funcionamiento de instalaciones para el suministro de productos petrolíferos), se puede considerar “como una especialidad procedimental ratione materiae, vinculada al concreto régimen sustantivo de la materia de que se trate”, que en el caso examinado encuentra su cobertura competencial en los artículos 149.1.13 y 25 CE. En el presente caso, de acuerdo con la doctrina expuesta en nuestra STC 175/2003, de 30 de septiembre, FJ 10 c), y las resoluciones allí citadas, hay que recordar, sobre la base de la distinción entre procedimiento administrativo común y procedimientos ratione materiae, que el texto constitucional no reserva en exclusiva al Estado la regulación de los procedimientos administrativos especiales. Antes al contrario, hay que entender que esta es una competencia conexa a las que, respectivamente, el Estado o las Comunidades Autónomas ostentan para la regulación del régimen sustantivo de cada actividad o servicio de la Administración. En consecuencia, al estar atribuida la competencia legislativa sobre el urbanismo a las Comunidades Autónomas, a éstas incumbe también la aprobación de las normas de procedimiento administrativo destinadas a ejecutarla, si bien deberán respetarse en todo caso las reglas generales o comunes del procedimiento establecidas en la legislación del Estado dentro del ámbito de sus competencias. Regla común del silencio administrativo que en el sector de la ordenación del territorio y urbanismo se establece en el ya citado artículo 9.7 del texto refundido de la Ley de suelo 2008. En conclusión, la regla especial prevista en el apartado octavo del artículo 9 del texto refundido de la Ley de suelo 2008 no encontraría, con carácter general, su acomodo en la competencia estatal del procedimiento administrativo común ex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analizar ahora los distintos procedimientos urbanísticos afectados para determinar si el Estado ostenta algún título competencial que pueda dar cobertura a la regulación del sentido negativo del silencio administrativo. Y para ello es preciso realizar dos consideraciones previas que, nos permitirán, abordar la cuestión de forma más 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9.8 del texto refundido de la Ley de suelo 2008 disciplina el régimen del silencio administrativo con independencia, en la mayor parte de los supuestos, de la situación básica —rural o urbanizado— en la que se encuentre el suelo en el que se pretende llevar a cabo la actividad o uso urbanístico cuya autorización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perspectiva competencial, la situación del suelo rural es claramente diferente del urbanizado (suelo urbano) o del que los instrumentos de ordenación territorial y urbanística prevean o permitan su paso a urbanizado (suelo urbanizable), por la componente medioambiental, presente de forma más intensa, si cabe, en el suelo del medio rural. En este sentido, al analizar la constitucionalidad del artículo 10.1 a) del texto refundido de la Ley de suelo de 2008, se declaró que dicho precepto refleja “el reconocimiento de un valor medioambiental a todo suelo rural, y no sólo al especialmente protegido; es, por tanto, una regla de protección del medio ambiente que, por razones de interés general, el legislador estatal ha considerado, legítimamente, que ha de ser común a todo el territorio nacional. Se trata, en consecuencia, de una regulación básica para cuyo establecimiento el Estado cuenta con competencia ex artículo 149.1.23 CE, puesto que, aun cuando, como es propio de toda norma básica, condiciona o limita la política de ordenación territorial y urbanística de las Comunidades Autónomas, no las vacía de contenido. Dentro del respeto a la norma básica medioambiental, queda un amplio margen para la configuración del modelo concreto de ordenación del territorio y la ciudad, por lo que no se aprecia vulneración de las competencias autonómicas” [STC 141/2014, FJ 8 A)]. Reconocimiento que sigue presente en la legislación vigente cuando, en virtud del principio de desarrollo sostenible, se fija la protección, adecuada a su carácter, del medio rural y la preservación de los valores del suelo innecesario o inidóneo para atender a las necesidades de transformación urbanística [artículo 3.2 b)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anteriores precisiones, se puede ahora abordar de forma sistemática el análisis de los supuestos previstos en el artículo 9.8 del texto refundido de la Ley de suelo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contempla, a su vez, dos supuestos: por una parte, los movimientos de tierra y explanaciones que sean independientes de proyectos urbanización, edificación o construcción —en cuyo caso seguirán el régimen previsto para estos—; y, por otra parte, la parcelación, segregación u otros actos de división de fincas no incluidas en un proyecto de reparcelación.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silencio negativo no será inconstitucional en el caso de los movimientos de tierra y explanaciones al amparo de la competencia básica del Estado en materia de medio ambiente, dada la necesidad de preservar los valores propios del medio rural. Por el contrario, la exigencia de silencio negativo en lo relativo a la división de fincas, cuya finalidad no es otra que comprobar el cumplimiento de las condiciones establecidas para su división, ya sea en suelo rural o urbanizado cuando no hay necesidad de equidistribución, vulnera las competencias autonómicas. Al carecer el Estado de título competencial, este inciso del apartado a) es inconstitucional. Lo propio sucede con el artículo 11.4 a) del texto refundido de la Ley de suelo y rehabilitación urbana, que lo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b) regula “las obras de edificación, construcción e implantación de instalaciones de nueva planta”, con independencia de la situación del suelo. En el caso de la edificación, la Ley 38/1999, de ordenación de la edificación, establece una serie de requisitos básicos de la edificación destinados a garantizar la seguridad de las personas, el bienestar de la sociedad y la protección del medio ambiente (art. 3), al amparo del artículo 149.1.16, 21, 23 y 25 CE (disposición final primera), los mismos títulos que amparan al Estado para determinar, como especialidad ratione materiae, el carácter negativo del silencio de la autorización que exige para este tipo de uso del suelo. No cabe llegar, sin embargo, a la misma conclusión en lo que se refiere a otras construcciones e instalaciones que carecen del carácter de edificación, excluidas, en consecuencia, de la Ley de ordenación de la edificación. En estos casos, cuando la construcción o implantación tiene lugar en suelo urbano o urbanizable, la autorización se limitará a verificar la adecuación del proyecto al planeamiento urbanístico vigente. En el caso del suelo rural, además de la verificación de legalidad, concurre la finalidad prevista en la legislación de preservar sus valores medioambientales. Es, por ello, que la regulación del silencio negativo no será inconstitucional, con base en el título competencial del artículo 149.1.23 CE, en los supuestos de “construcción e implantación de instalaciones” contemplado en el apartado b) pero solamente cuando las actividades y usos urbanísticos cuya autorización se solicita se lleven a cabo en suelo rural cuya transformación urbanística no esté prevista o permitida. Esta interpretación de conformidad se llevará al fallo. Interpretación de conformidad que debe extenderse también al artículo 11.4 b)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el apartado c) que se refiere a “la ubicación de casas prefabricadas e instalaciones similares, ya sean provisionales o permanentes”, con independencia de la situación del suelo, no será inconstitucional, con base en el título competencial del artículo 149.1.23 CE, solamente cuando la ubicación se lleve a cabo en suelo rural cuya transformación urbanística no esté prevista o permitida. Esta interpretación de conformidad también se llevará al fallo y también ha de aplicarse al artículo 11.4 c)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d) contempla también dos supuestos que exigen un pronunciamiento diferenciado. Por una parte, la tala de masas arbóreas o de vegetación arbustiva en terrenos incorporados a procesos de transformación urbanística, en la medida en que se realiza sobre suelos cuya finalidad es convertirse en ciudad, nos remite de nuevo a un control de legalidad y adecuación al instrumento de planeamiento que rige dicha operación transformadora, sin que ello deba suponer una preterición total de los valores ambientales. En consecuencia este inciso resulta inconstitucional, al carecer el Estado de título competencial para fijar el sentido del silencio administrativo. También lo es, por tanto, el mismo inciso del artículo 11.4 d)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tala de masas arbóreas o de vegetación arbustiva que se derive de la legislación de protección del dominio público tiene su encaje en la competencia estatal de procedimiento administrativo común, ex artículo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respecta a los artículos 5 y 13.2 b)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la nulidad de los siguientes preceptos: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apartados segundo, tercero, cuarto, quinto y sexto del artículo 4, el artículo 6, la disposición transitoria primera y la disposición final decimoctava de la Ley 8/2013, de 26 de junio, de rehabilitación, regeneración y renovación urbanas. Declaración que se ha de extender a los apartados segundo, tercero, cuarto, quinto y sexto del artículo 29 y el artículo 30, la disposición transitoria segunda y la disposición final primera del texto refundido de la Ley de suelo y rehabilitación urbana, aprobado por Real Decreto Legislativo 7/2015, de 30 de octubre, en cuanto reproducen el contenido de los preceptos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artículo 9.2; el segundo párrafo del artículo 10.1; artículo 10.2; el inciso “o sujetos a cualquier otro régimen de protección” del artículo 10.5; letras a), b), c), d) y e) del artículo 11; el inciso “y su sujeción a los derechos de tanteo y retracto a favor de la Administración actuante” del artículo 12.1 a); artículo 12.1 c); artículo 13.1; el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13.2 a); artículo 13.3,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y el inciso “o, en su defecto, por el artículo siguiente” del artículo 15.1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que se ha de extender al artículo 4.4; al artículo 9.1; al artículo 9.3, salvo el inciso “Asimismo podrán suscribirse convenios de colaboración entre las Administraciones Públicas y las entidades públicas adscritas o dependientes de las mismas, que tengan como objeto, entre otros, conceder la ejecución a un Consorcio previamente creado, o a una sociedad de capital mixto de duración limitada, o por tiempo indefinido, en la que las Administraciones Públicas ostentarán la participación mayoritaria y ejercerán, en todo caso, el control efectivo, o la posición decisiva en su funcionamiento”; el inciso “o, en su defecto, por el artículo siguiente” del artículo 9.4; letras a), b), c), d) y e) del artículo 22.5; el segundo párrafo del artículo 24.1; artículo 24.2; artículo 24.3; el inciso “o sujetos a cualquier otro régimen de protección” del artículo 24.6; el inciso “y su sujeción a los derechos de tanteo y retracto a favor de la Administración actuante” del artículo 42.3 y el inciso “Asimismo, la liberación de la expropiación no tendrá carácter excepcional, y podrá ser acordada discrecionalmente por la Administración actuante, cuando se aporten garantías suficientes, por parte del propietario liberado, en relación con el cumplimiento de las obligaciones que le correspondan” del artículo 43.2 del texto refundido de la Ley de suelo y rehabilitación urbana, aprobado por Real Decreto Legislativo 7/2015, de 30 de octubre, en cuanto reproducen el contenido de los preceptos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artículo 9.8 a) salvo el inciso “Movimientos de tierras, explanaciones” y el inciso “y, en todo caso, cuando dicha tala se derive de la legislación de protección del dominio público” del artículo 9.8 d) del texto refundido de la Ley de suelo, aprobado por Real Decreto Legislativo 2/2008, de 20 de junio, en la redacción que le da la disposición final duodécima, apartado quinto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que se ha de extender al artículo 11.4 a) salvo el inciso “Movimientos de tierras, explanaciones” y el inciso “y, en todo caso, cuando dicha tala se derive de la legislación de protección del dominio público” del artículo 11.4 d) del texto refundido de la Ley de suelo y rehabilitación urbana, aprobado por Real Decreto Legislativo 7/2015, de 30 de octubre, en cuanto reproducen el contenido de los preceptos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Son conformes a la Constitución el inciso “construcción e implantación de instalaciones” del artículo 9.8 b) y el artículo 9.8 c) del texto refundido de la Ley de suelo, aprobado por Real Decreto Legislativo 2/2008, de 20 de junio, en la redacción que le da la disposición final duodécima, apartado quinto de la Ley 8/2013, de 26 de junio, de rehabilitación, regeneración y renovación urbanas, siempre que se interpreten tal y como se ha indicado en el fundamento jurídico 23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Declaración de conformidad que se ha de extender al inciso “construcción e implantación de instalaciones” del artículo 11.4 b) y el artículo 11.4 c) del texto refundido de la Ley de suelo y rehabilitación urbana, aprobado por Real Decreto Legislativo 7/2015, de 30 de octubre, en cuanto reproducen el contenido de los preceptos de la Ley 8/2013, de 26 de junio, de rehabilitación, regeneración y renovación urbanas.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 5493-2013, y al que se adhiere el Magistrado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previsto en el artículo 90.2 de la Ley Orgánica del Tribunal Constitucional, y con pleno respeto a la decisión del Tribunal, que comparto en la mayor parte de sus fundamentos y fallo, debo manifestar mi discrepancia con la anulación del inciso “o, en su defecto, por el artículo siguiente”, contenido en el artículo 15.1 de la Ley 8/2013, de 26 de junio, de rehabilitación, regeneración y renovación urbana.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inciso de este precepto remite al artículo 16 por lo que su anulación habría exigido el examen del contenido de este último, que delimita el alcance de la remisión, en lugar de considerar acríticamente el sentido literal del referido inciso y aplicar a él, sin matización alguna, la discutible doctrina sentada en el fundamento jurídico 12 de la STC 61/1997.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hubiera hecho este análisis no habría podido sino concluir que, pese a la dicción de este último inciso del artículo 15.1 de la Ley de rehabilitación, regeneración y renovación urbana, el artículo 16 no tiene carácter supletorio.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modo alguno puede considerarse de aplicación supletoria su artículo 16.1. En él se dice que “las asociaciones administrativas a que se refiere el artículo 15 tendrán personalidad jurídica propia y naturaleza administrativa, y se regirán por sus estatutos y por lo dispuesto en este artículo, con independencia de las demás reglas procedimentales específicas que provengan de la legislación de ordenación territorial y urbanística”. Con independencia de estas reglas procedimentales específicas, dice el precepto, no en defecto de ellas. Las normas urbanísticas de las Comunidades Autónomas podrán desarrollar este precepto, como corresponde a la dinámica bases-legislación de desarrollo, pero no podrán negar personalidad jurídica a las asociaciones administrativas a las que el artículo 15.1 reconoce legitimación para participar en la ejecución de las actuaciones de rehabilitación edificatoria y en las de regeneración y renovación urbanística, objeto de esa ley. Como tampoco podrán negar su relación de dependencia con la Administración urbanística actuante, ni ésta podrá encomendar la aprobación de sus estatutos a otra administración distinta, ni tampoco decidir que la adquisición de su personalidad jurídica se produzca en otro momento distinto al de aprobación de sus estatutos, como prescribe el inciso final de este mismo artículo 16.1.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normas básicas, que no limitan la capacidad de desarrollo por las Comunidades Autónomas, pero delimitan el marco en que ese desarrollo ha de producirse. No son prescripciones aplicables cuando ese desarrollo no exista, con carácter supletorio a esa legislación autonómica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el artículo 16.3 admite una regulación autonómica de aplicación preferente. Tal como impone el precepto, la disolución de las asociaciones referidas en ese artículo se producirá por el cumplimiento de los fines para que fueron creadas y no cabe una regulación autonómica distinta que no desnaturalice la razón de existir de esas asociaciones. Del mismo modo el control que supone que esa disolución requiera acuerdo de la Administración urbanística actuante no puede eliminarse por la legislación autonómica, ni sustituirse por el acuerdo de otra administración diferente. Son normas no supletorias sino de obligada observancia por la legislación de desarrollo, lo mismo que la contenida en el último inciso del precepto: no procederá en ningún caso la aprobación de la disolución de la entidad mientras no conste el cumplimiento de las obligaciones pendientes.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16.2 contiene dos prescripciones distintas. Por un lado, dispone que los acuerdos de estas asociaciones podrán impugnarse en alzada ante la Administración urbanística actuante y esta disposición no es, evidentemente supletoria. Impone una norma de fiscalización de la actividad de estas asociaciones que no puede ser desconocida por la legislación autonómica. Por otro, impone la regla de que estas asociaciones adoptarán sus acuerdos por mayoría simple de cuotas de participación, aunque deja a salvo la posibilidad de que los estatutos u otras normas establezcan un quorum especial para determinados supuestos. No es dudoso que la regla de la mayoría se impone con carácter general y que los estatutos de las asociaciones pueden separarse de ella pero solo para supuestos determinados, por lo que no parece que se trate de una norma supletoria sino básica, que prevé en este punto un margen de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apartados primero y tercero delimitan el estatuto básico de unas asociaciones que están llamadas a desempeñar un importante papel en las complejas operaciones de rehabilitación, regeneración y renovación urbanas y, por ello, su conexión con el artículo 15 es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resulta claro que el apartado segundo es una norma directamente vinculada al reconocimiento que hace el artículo 15.1 de estas asociaciones como sujetos legitimados para participar en la ejecución de las actuaciones de rehabilitación edificatoria y regeneración y renovación urbanas que prevé la ley. Se enfrenta al supuesto, posible aunque infrecuente, de que ni en la legislación urbanística autonómica, ni en el instrumento de ordenación aplicable, ni en los estatutos de la asociación constituida, se haya previsto quórum alguno para adoptar sus acuerdos y trata de evitar los conflictos que por esta causa pudieran surgir y los obstáculos en la ejecución de estas actuaciones, cuya renovación es una de las finalidades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no ha llevado a cabo este análisis pero implícitamente descarta que el artículo 16 contenga prescripciones vinculantes para la legislación de ordenación territorial y urbanística aprobada por las Comunidades Autónomas, razón por la que considera aplicable la doctrina de la SSTC 118/1996 y 61/1997.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particular, descarta que en este caso sea aplicable la doctrina establecida en el fundamento jurídico 8 A) c) de la STC 141/2014, a propósito de las disposiciones transitorias de la Ley de suelo de 2007, por no tratarse aquí de “normas con vocación de vigencia temporal y con la estricta y limitada finalidad de garantizar la efectividad de la regulación establecida legítimamente en el ejercicio de competencias del Estado”, como sucedía con la disposición transitoria primera de esa ley, o de “una norma básica transitoria de complemento y garantía” de la eficacia de la norma básica principal, como calificó a la disposición transitoria cuarta de la Ley de suelo de 2007, la citada STC 141/2014 [FJ 8 D)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aceptando que todo el artículo 16 de la Ley de rehabilitación, regeneración y renovación urbana tuviera naturaleza de derecho supletorio, en mi opinión, la doctrina sentada en el fundamento jurídico 8 de la STC 141/2014, hubiera debido conducir a declararlo perfectamente ajustado a la Constitución y, en consecuencia, a desestimar la impugnación relativa al último inciso del artículo 15.1 de la Ley de rehabilitación, regeneración y renovación urbana.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STC 141/2014 matizó la doctrina sentada por las sentencias de este Tribunal 118/1996 y 61/1997, en una línea de la que ahora nos separamos.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disposiciones transitorias primera, segunda y cuarta de la Ley de suelo, Ley 8/2007, de 28 de mayo, establecieron determinadas previsiones para los casos en que en el plazo de un año desde su entrada en vigor la legislación sobre ordenación territorial y urbanística no hubiera aprobado otras distintas y la STC 141/2014 desestimó las impugnaciones deducidas contra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considera que la doctrina de esa Sentencia 141/2014 no es aplicable porque “no se trata aquí de normas con vocación de vigencia temporal y con la estricta finalidad de garantizar la efectividad de la regulación establecida legítimamente en el ejercicio de competencias del Estado”, como sucedía en aquellas disposiciones transitorias. No comparto esta conclusión, como tampoco la afirmación que hace a continuación la Sentencia ahora aprobada de que “estamos ante un supuesto en el que el Estado se ha apoyado en la regla de supletoriedad del artículo 149.3 CE”. Este precepto, según la disposición final decimonovena de la Ley de rehabilitación, regeneración y renovación urbana tiene la misma habilitación competencial que el resto de la Ley (el artículo 149.1.13 y 23 CE) y en ella no se cita el artículo 149.3 CE porque su finalidad es garantizar la operatividad de la base establecida en el artículo 15.1 en cuanto al adecuado funcionamiento de las asociaciones administrativas constituidas por los sujetos legitimados para participar en la ejecución de estas actuaciones de rehabilitación edificatoria y regeneración y renovación urbana. Es, como las disposiciones transitorias examinadas por la STC 141/2014, una norma instrumental de complemento y garantía de la norma principal establecida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la razón de decidir de la STC 141/2014, y no tanto que esta regulación instrumental se estableciera con carácter transitorio para el caso de que en el plazo de un año la legislación autonómica sobre ordenación territorial y urbanística no estableciera una regulación distinta.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las declaraciones de la STC 141/2014 no se desprende que la razón de decidir fuera, como se afirma en la Sentencia aprobada por la mayoría, que pese al evidente carácter supletorio de la regulación contenida en esas disposiciones transitorias su constitucionalidad se salvara porque tenían una vocación de vigencia temporal.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todo el derecho que el Estado pudiera aprobar como derecho supletorio es un derecho con vocación de vigencia temporal, pues queda sujeto a la posibilidad de su desplazamiento por la legislación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decidir fue que se trataba de normas instrumentales de complemento y garantía de la norma básica principal establecida por el Estado, y esta misma finalidad instrumental se aprecia en el artículo 16, en relación con lo dispuesto en el artículo 15.1, en su último inciso, que por eso debió ser considerado ajustado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